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BB" w:rsidRDefault="00330B5A">
      <w:pPr>
        <w:spacing w:line="584" w:lineRule="exact"/>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sz w:val="44"/>
          <w:szCs w:val="44"/>
        </w:rPr>
        <w:t>永清县</w:t>
      </w:r>
      <w:r>
        <w:rPr>
          <w:rFonts w:ascii="Times New Roman" w:eastAsia="方正小标宋简体" w:hAnsi="Times New Roman" w:cs="Times New Roman" w:hint="eastAsia"/>
          <w:sz w:val="44"/>
          <w:szCs w:val="44"/>
        </w:rPr>
        <w:t>水务局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2</w:t>
      </w:r>
      <w:r>
        <w:rPr>
          <w:rFonts w:ascii="Times New Roman" w:eastAsia="方正小标宋简体" w:hAnsi="Times New Roman" w:cs="Times New Roman"/>
          <w:sz w:val="44"/>
          <w:szCs w:val="44"/>
        </w:rPr>
        <w:t>年</w:t>
      </w:r>
      <w:r w:rsidR="000C4750">
        <w:rPr>
          <w:rFonts w:ascii="Times New Roman" w:eastAsia="方正小标宋简体" w:hAnsi="Times New Roman" w:cs="Times New Roman" w:hint="eastAsia"/>
          <w:sz w:val="44"/>
          <w:szCs w:val="44"/>
        </w:rPr>
        <w:t>单位</w:t>
      </w:r>
      <w:r>
        <w:rPr>
          <w:rFonts w:ascii="Times New Roman" w:eastAsia="方正小标宋简体" w:hAnsi="Times New Roman" w:cs="Times New Roman"/>
          <w:sz w:val="44"/>
          <w:szCs w:val="44"/>
        </w:rPr>
        <w:t>预算信息公开</w:t>
      </w:r>
      <w:r>
        <w:rPr>
          <w:rFonts w:ascii="Times New Roman" w:eastAsia="方正小标宋简体" w:hAnsi="Times New Roman" w:cs="Times New Roman" w:hint="eastAsia"/>
          <w:sz w:val="44"/>
          <w:szCs w:val="44"/>
        </w:rPr>
        <w:t>情况说明</w:t>
      </w:r>
    </w:p>
    <w:p w:rsidR="00C758BB" w:rsidRDefault="00C758BB">
      <w:pPr>
        <w:spacing w:line="584" w:lineRule="exact"/>
        <w:ind w:firstLineChars="200" w:firstLine="880"/>
        <w:jc w:val="center"/>
        <w:rPr>
          <w:rFonts w:ascii="Times New Roman" w:eastAsia="仿宋_GB2312" w:hAnsi="Times New Roman" w:cs="Times New Roman"/>
          <w:sz w:val="44"/>
          <w:szCs w:val="44"/>
        </w:rPr>
      </w:pPr>
    </w:p>
    <w:p w:rsidR="00C758BB" w:rsidRDefault="00330B5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按照《中华人民共和国预算法》、《中华人民共和国预算法实施条例》、《地方预决算公开操作规程》和《河北省省级预算公开办法》规定，现将永清县</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r w:rsidR="000C4750">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预算公开如下：</w:t>
      </w:r>
    </w:p>
    <w:p w:rsidR="00C758BB" w:rsidRDefault="00330B5A">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w:t>
      </w:r>
      <w:r w:rsidR="000C4750">
        <w:rPr>
          <w:rFonts w:ascii="Times New Roman" w:eastAsia="黑体" w:hAnsi="黑体" w:cs="Times New Roman" w:hint="eastAsia"/>
          <w:sz w:val="32"/>
          <w:szCs w:val="32"/>
        </w:rPr>
        <w:t>单位</w:t>
      </w:r>
      <w:r>
        <w:rPr>
          <w:rFonts w:ascii="Times New Roman" w:eastAsia="黑体" w:hAnsi="黑体" w:cs="Times New Roman"/>
          <w:sz w:val="32"/>
          <w:szCs w:val="32"/>
        </w:rPr>
        <w:t>职责及机构设置情况</w:t>
      </w:r>
    </w:p>
    <w:p w:rsidR="00C758BB" w:rsidRDefault="000C4750">
      <w:pPr>
        <w:spacing w:line="584" w:lineRule="exact"/>
        <w:ind w:firstLineChars="200" w:firstLine="643"/>
        <w:rPr>
          <w:rFonts w:ascii="黑体" w:eastAsia="黑体" w:hAnsi="黑体" w:cs="黑体"/>
          <w:b/>
          <w:sz w:val="32"/>
          <w:szCs w:val="32"/>
        </w:rPr>
      </w:pPr>
      <w:r>
        <w:rPr>
          <w:rFonts w:ascii="黑体" w:eastAsia="黑体" w:hAnsi="黑体" w:cs="黑体" w:hint="eastAsia"/>
          <w:b/>
          <w:sz w:val="32"/>
          <w:szCs w:val="32"/>
        </w:rPr>
        <w:t>单位</w:t>
      </w:r>
      <w:r w:rsidR="00330B5A">
        <w:rPr>
          <w:rFonts w:ascii="黑体" w:eastAsia="黑体" w:hAnsi="黑体" w:cs="黑体" w:hint="eastAsia"/>
          <w:b/>
          <w:sz w:val="32"/>
          <w:szCs w:val="32"/>
        </w:rPr>
        <w:t>职责：</w:t>
      </w:r>
    </w:p>
    <w:p w:rsidR="00C758BB" w:rsidRDefault="00330B5A">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w:t>
      </w:r>
      <w:r w:rsidR="000C4750">
        <w:rPr>
          <w:rFonts w:ascii="黑体" w:eastAsia="黑体" w:cs="黑体" w:hint="eastAsia"/>
          <w:b w:val="0"/>
          <w:bCs w:val="0"/>
          <w:kern w:val="0"/>
          <w:sz w:val="32"/>
          <w:szCs w:val="32"/>
        </w:rPr>
        <w:t>单位</w:t>
      </w:r>
      <w:r>
        <w:rPr>
          <w:rFonts w:ascii="黑体" w:eastAsia="黑体" w:cs="黑体" w:hint="eastAsia"/>
          <w:b w:val="0"/>
          <w:bCs w:val="0"/>
          <w:kern w:val="0"/>
          <w:sz w:val="32"/>
          <w:szCs w:val="32"/>
        </w:rPr>
        <w:t>职责</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1、负责保障水资源的合理开发利用。拟订水利战略规划和政策，起草水利有关规范性文件，组织编制全县水资源战略规划、重要河渠流域综合规划、防洪规划等重大水利规划。</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负责生活、生产经营和生态环境用水的统筹和协调。组织实施最严格水资源管理制度，实施水资源的统一监督管理，拟订全县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3、按规定制定水利工程建设有关制度并组织实施，负责提出县级水利固定资产投资规模、方向、</w:t>
      </w:r>
      <w:r>
        <w:rPr>
          <w:rFonts w:ascii="仿宋_GB2312" w:eastAsia="仿宋_GB2312" w:hAnsi="Times New Roman" w:cs="Times New Roman" w:hint="eastAsia"/>
          <w:sz w:val="32"/>
          <w:szCs w:val="32"/>
        </w:rPr>
        <w:lastRenderedPageBreak/>
        <w:t>具体安排建议并组织指导实施，按权限审批、核准县规划内和年度计划规模内固定资产投资项目，提出县级水利资金申请并负责项目实施的监督管理。</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4、指导水资源保护工作。组织编制并实施水资源保护规划。指导饮用水水源保护有关工作，指导地下水开发利用和地下水资源管理保护。组织指导地下水超采区综合治理。</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5、负责节约用水工作。拟订节约用水政策，组织编制节约用水规划并监督实施，组织制定有关标准，组织实施用水总量控制等管理制度，指导和推动节水型社会建设工作。</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6、指导水利设施、水域及其岸线的管理、保护与综合利用。组织指导水利基础设施网络建设。指导重要河口及河道的治理、开发和保护。指导河渠水生态保护与修复、河渠生态流量水量管理以及河渠水系连通工作。</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7、指导监督水利工程建设与运行管理。组织实施具有控制性的和跨区域跨流域的重要水利工程建设与运行管理。组织并协调落实南水北调配套工程建设的有关工作，组织工程验收有关工作，指导地方配套工程建设。指导水库、水电工程移民管理工作。拟订水库、水电工程移民有关政策并监督实施，组织实施移民安置验收、监督评估等制度。指导监督水库移民后期扶持政策的实施。</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8、负责水土保持工作。拟订水土保持规划并监督实施，组织实施水土流失的综合防治。负责建</w:t>
      </w:r>
      <w:r>
        <w:rPr>
          <w:rFonts w:ascii="仿宋_GB2312" w:eastAsia="仿宋_GB2312" w:hAnsi="Times New Roman" w:cs="Times New Roman" w:hint="eastAsia"/>
          <w:sz w:val="32"/>
          <w:szCs w:val="32"/>
        </w:rPr>
        <w:lastRenderedPageBreak/>
        <w:t>设项目水土保持监督管理工作，指导重点水土保持建设项目的实施。</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9、指导农村水利工作。组织开展灌排工程建设与改造。指导农村饮水安全工程建设管理工作，指导节水灌溉有关工作。指导农村水利改革创新和社会化服务体系建设。</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10、负责重大涉水违法事件的查处，协调和仲裁县域内水事纠纷，指导水政监察和水行政执法。依法负责水利行业安全生产工作，组织指导水库的安全监管。指导水利建设市场的监督管理，组织实施水利工程建设的监督。</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11、组织开展水利行业质量监督工作，对水利行业技术标准、规程规范的实施进行监督。开展水利科技工作。 </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12、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rsidR="00C758BB" w:rsidRDefault="00330B5A">
      <w:pPr>
        <w:autoSpaceDE w:val="0"/>
        <w:autoSpaceDN w:val="0"/>
        <w:adjustRightInd w:val="0"/>
        <w:spacing w:line="584" w:lineRule="exact"/>
        <w:ind w:firstLineChars="196" w:firstLine="627"/>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13、负责贯彻落实党中央国务院、省委省政府、市委市政府和县委县政府关于河长制的决策部署，办理县级总河长、县级河长交办的事项，协助县级总河长、县级河长对各乡镇、经开区、高新区和各</w:t>
      </w:r>
      <w:r w:rsidR="000C4750">
        <w:rPr>
          <w:rFonts w:ascii="仿宋_GB2312" w:eastAsia="仿宋_GB2312" w:hAnsi="Times New Roman" w:cs="Times New Roman" w:hint="eastAsia"/>
          <w:sz w:val="32"/>
          <w:szCs w:val="32"/>
        </w:rPr>
        <w:lastRenderedPageBreak/>
        <w:t>单位</w:t>
      </w:r>
      <w:r>
        <w:rPr>
          <w:rFonts w:ascii="仿宋_GB2312" w:eastAsia="仿宋_GB2312" w:hAnsi="Times New Roman" w:cs="Times New Roman" w:hint="eastAsia"/>
          <w:sz w:val="32"/>
          <w:szCs w:val="32"/>
        </w:rPr>
        <w:t>履行河长制相关职责进行指导、协调、监督和考核。</w:t>
      </w:r>
    </w:p>
    <w:p w:rsidR="00C758BB" w:rsidRDefault="00330B5A">
      <w:pPr>
        <w:spacing w:line="584" w:lineRule="exact"/>
        <w:ind w:firstLine="660"/>
        <w:rPr>
          <w:rFonts w:ascii="仿宋_GB2312" w:eastAsia="仿宋_GB2312" w:hAnsi="Times New Roman" w:cs="Times New Roman"/>
          <w:sz w:val="32"/>
          <w:szCs w:val="32"/>
        </w:rPr>
      </w:pPr>
      <w:r>
        <w:rPr>
          <w:rFonts w:ascii="仿宋_GB2312" w:eastAsia="仿宋_GB2312" w:hAnsi="Times New Roman" w:cs="Times New Roman" w:hint="eastAsia"/>
          <w:sz w:val="32"/>
          <w:szCs w:val="32"/>
        </w:rPr>
        <w:t>14、完成县委、县政府交办的其他任务。</w:t>
      </w:r>
    </w:p>
    <w:p w:rsidR="00C758BB" w:rsidRDefault="00330B5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C758BB" w:rsidRDefault="000C4750">
      <w:pPr>
        <w:spacing w:line="584" w:lineRule="exact"/>
        <w:jc w:val="center"/>
        <w:outlineLvl w:val="0"/>
        <w:rPr>
          <w:rFonts w:ascii="Times New Roman" w:eastAsia="仿宋_GB2312" w:hAnsi="Times New Roman" w:cs="Times New Roman"/>
          <w:b/>
          <w:sz w:val="32"/>
          <w:szCs w:val="24"/>
        </w:rPr>
      </w:pPr>
      <w:r>
        <w:rPr>
          <w:rFonts w:ascii="仿宋_GB2312" w:eastAsia="仿宋_GB2312" w:hAnsi="Times New Roman" w:cs="Times New Roman" w:hint="eastAsia"/>
          <w:sz w:val="32"/>
          <w:szCs w:val="32"/>
        </w:rPr>
        <w:t>单位</w:t>
      </w:r>
      <w:r w:rsidR="00330B5A">
        <w:rPr>
          <w:rFonts w:ascii="Times New Roman" w:eastAsia="仿宋_GB2312" w:hAnsi="Times New Roman" w:cs="Times New Roman"/>
          <w:b/>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C758BB">
        <w:trPr>
          <w:trHeight w:val="584"/>
          <w:tblHeader/>
          <w:jc w:val="center"/>
        </w:trPr>
        <w:tc>
          <w:tcPr>
            <w:tcW w:w="4443" w:type="dxa"/>
            <w:vMerge w:val="restart"/>
            <w:shd w:val="clear" w:color="auto" w:fill="auto"/>
            <w:vAlign w:val="center"/>
          </w:tcPr>
          <w:p w:rsidR="00C758BB" w:rsidRDefault="00330B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C758BB" w:rsidRDefault="00330B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C758BB" w:rsidRDefault="00330B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C758BB" w:rsidRDefault="00330B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C758BB">
        <w:trPr>
          <w:trHeight w:val="584"/>
          <w:tblHeader/>
          <w:jc w:val="center"/>
        </w:trPr>
        <w:tc>
          <w:tcPr>
            <w:tcW w:w="4443" w:type="dxa"/>
            <w:vMerge/>
            <w:shd w:val="clear" w:color="auto" w:fill="auto"/>
            <w:vAlign w:val="center"/>
          </w:tcPr>
          <w:p w:rsidR="00C758BB" w:rsidRDefault="00C758BB">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C758BB" w:rsidRDefault="00C758BB">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C758BB" w:rsidRDefault="00C758BB">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C758BB" w:rsidRDefault="00C758BB">
            <w:pPr>
              <w:spacing w:line="584" w:lineRule="exact"/>
              <w:jc w:val="left"/>
              <w:outlineLvl w:val="0"/>
              <w:rPr>
                <w:rFonts w:ascii="Times New Roman" w:eastAsia="仿宋_GB2312" w:hAnsi="Times New Roman" w:cs="Times New Roman"/>
                <w:szCs w:val="24"/>
              </w:rPr>
            </w:pPr>
          </w:p>
        </w:tc>
      </w:tr>
      <w:tr w:rsidR="00C758BB">
        <w:trPr>
          <w:trHeight w:val="227"/>
          <w:jc w:val="center"/>
        </w:trPr>
        <w:tc>
          <w:tcPr>
            <w:tcW w:w="4443" w:type="dxa"/>
            <w:shd w:val="clear" w:color="auto" w:fill="auto"/>
            <w:vAlign w:val="center"/>
          </w:tcPr>
          <w:p w:rsidR="00C758BB" w:rsidRDefault="00330B5A">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永清县水务局</w:t>
            </w:r>
          </w:p>
        </w:tc>
        <w:tc>
          <w:tcPr>
            <w:tcW w:w="1134" w:type="dxa"/>
            <w:shd w:val="clear" w:color="auto" w:fill="auto"/>
            <w:vAlign w:val="center"/>
          </w:tcPr>
          <w:p w:rsidR="00C758BB" w:rsidRDefault="00330B5A">
            <w:pPr>
              <w:spacing w:line="584" w:lineRule="exact"/>
              <w:jc w:val="center"/>
              <w:rPr>
                <w:rFonts w:ascii="Times New Roman" w:eastAsia="仿宋_GB2312" w:hAnsi="Times New Roman" w:cs="Times New Roman"/>
                <w:b/>
              </w:rPr>
            </w:pPr>
            <w:r>
              <w:rPr>
                <w:rFonts w:ascii="Times New Roman" w:eastAsia="仿宋_GB2312" w:hAnsi="Times New Roman" w:cs="Times New Roman"/>
                <w:b/>
              </w:rPr>
              <w:t>事业</w:t>
            </w:r>
          </w:p>
        </w:tc>
        <w:tc>
          <w:tcPr>
            <w:tcW w:w="1276" w:type="dxa"/>
            <w:shd w:val="clear" w:color="auto" w:fill="auto"/>
            <w:vAlign w:val="center"/>
          </w:tcPr>
          <w:p w:rsidR="00C758BB" w:rsidRDefault="00330B5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正科级</w:t>
            </w:r>
          </w:p>
        </w:tc>
        <w:tc>
          <w:tcPr>
            <w:tcW w:w="2902" w:type="dxa"/>
            <w:shd w:val="clear" w:color="auto" w:fill="auto"/>
            <w:vAlign w:val="center"/>
          </w:tcPr>
          <w:p w:rsidR="00C758BB" w:rsidRDefault="00330B5A">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财政性资金基本保证</w:t>
            </w:r>
          </w:p>
        </w:tc>
      </w:tr>
    </w:tbl>
    <w:p w:rsidR="00C758BB" w:rsidRDefault="00330B5A">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w:t>
      </w:r>
      <w:r>
        <w:rPr>
          <w:rFonts w:ascii="Times New Roman" w:eastAsia="黑体" w:hAnsi="黑体" w:cs="Times New Roman"/>
          <w:sz w:val="32"/>
          <w:szCs w:val="32"/>
        </w:rPr>
        <w:t>二</w:t>
      </w:r>
      <w:r>
        <w:rPr>
          <w:rFonts w:ascii="Times New Roman" w:eastAsia="黑体" w:hAnsi="黑体" w:cs="Times New Roman" w:hint="eastAsia"/>
          <w:sz w:val="32"/>
          <w:szCs w:val="32"/>
        </w:rPr>
        <w:t>）</w:t>
      </w:r>
      <w:r>
        <w:rPr>
          <w:rFonts w:ascii="Times New Roman" w:eastAsia="黑体" w:hAnsi="黑体" w:cs="Times New Roman"/>
          <w:sz w:val="32"/>
          <w:szCs w:val="32"/>
        </w:rPr>
        <w:t>、</w:t>
      </w:r>
      <w:r w:rsidR="000C4750" w:rsidRPr="000C4750">
        <w:rPr>
          <w:rFonts w:ascii="Times New Roman" w:eastAsia="黑体" w:hAnsi="黑体" w:cs="Times New Roman" w:hint="eastAsia"/>
          <w:sz w:val="32"/>
          <w:szCs w:val="32"/>
        </w:rPr>
        <w:t>单位</w:t>
      </w:r>
      <w:r>
        <w:rPr>
          <w:rFonts w:ascii="Times New Roman" w:eastAsia="黑体" w:hAnsi="黑体" w:cs="Times New Roman"/>
          <w:sz w:val="32"/>
          <w:szCs w:val="32"/>
        </w:rPr>
        <w:t>预算安排的总体情况</w:t>
      </w:r>
    </w:p>
    <w:p w:rsidR="00C758BB" w:rsidRDefault="00330B5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按照预算管理有关规定，目前我县</w:t>
      </w:r>
      <w:r w:rsidR="000C4750">
        <w:rPr>
          <w:rFonts w:ascii="仿宋_GB2312" w:eastAsia="仿宋_GB2312" w:hAnsi="Times New Roman" w:cs="Times New Roman" w:hint="eastAsia"/>
          <w:sz w:val="32"/>
          <w:szCs w:val="32"/>
        </w:rPr>
        <w:t>单位</w:t>
      </w:r>
      <w:r>
        <w:rPr>
          <w:rFonts w:ascii="Times New Roman" w:eastAsia="仿宋_GB2312" w:hAnsi="Times New Roman" w:cs="Times New Roman"/>
          <w:sz w:val="32"/>
          <w:szCs w:val="32"/>
        </w:rPr>
        <w:t>预算的编制实行综合预算制度，即全部收入和支出都反映在预算中。永清县</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机关</w:t>
      </w:r>
      <w:r>
        <w:rPr>
          <w:rFonts w:ascii="Times New Roman" w:eastAsia="仿宋_GB2312" w:hAnsi="Times New Roman" w:cs="Times New Roman"/>
          <w:color w:val="000000" w:themeColor="text1"/>
          <w:sz w:val="32"/>
          <w:szCs w:val="32"/>
        </w:rPr>
        <w:t>及</w:t>
      </w:r>
      <w:r w:rsidR="00943568">
        <w:rPr>
          <w:rFonts w:ascii="Times New Roman" w:eastAsia="仿宋_GB2312" w:hAnsi="Times New Roman" w:cs="Times New Roman" w:hint="eastAsia"/>
          <w:color w:val="000000" w:themeColor="text1"/>
          <w:sz w:val="32"/>
          <w:szCs w:val="32"/>
        </w:rPr>
        <w:t>下</w:t>
      </w:r>
      <w:r>
        <w:rPr>
          <w:rFonts w:ascii="Times New Roman" w:eastAsia="仿宋_GB2312" w:hAnsi="Times New Roman" w:cs="Times New Roman"/>
          <w:color w:val="000000" w:themeColor="text1"/>
          <w:sz w:val="32"/>
          <w:szCs w:val="32"/>
        </w:rPr>
        <w:t>属单位</w:t>
      </w:r>
      <w:r>
        <w:rPr>
          <w:rFonts w:ascii="Times New Roman" w:eastAsia="仿宋_GB2312" w:hAnsi="Times New Roman" w:cs="Times New Roman"/>
          <w:sz w:val="32"/>
          <w:szCs w:val="32"/>
        </w:rPr>
        <w:t>的收支包含在</w:t>
      </w:r>
      <w:r w:rsidR="000C4750">
        <w:rPr>
          <w:rFonts w:ascii="仿宋_GB2312" w:eastAsia="仿宋_GB2312" w:hAnsi="Times New Roman" w:cs="Times New Roman" w:hint="eastAsia"/>
          <w:sz w:val="32"/>
          <w:szCs w:val="32"/>
        </w:rPr>
        <w:t>单位</w:t>
      </w:r>
      <w:r>
        <w:rPr>
          <w:rFonts w:ascii="Times New Roman" w:eastAsia="仿宋_GB2312" w:hAnsi="Times New Roman" w:cs="Times New Roman"/>
          <w:sz w:val="32"/>
          <w:szCs w:val="32"/>
        </w:rPr>
        <w:t>预算中。</w:t>
      </w:r>
    </w:p>
    <w:p w:rsidR="00C758BB" w:rsidRDefault="00330B5A">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C758BB" w:rsidRDefault="00330B5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w:t>
      </w:r>
      <w:r w:rsidR="009159CC">
        <w:rPr>
          <w:rFonts w:ascii="仿宋_GB2312" w:eastAsia="仿宋_GB2312" w:hAnsi="Times New Roman" w:cs="Times New Roman" w:hint="eastAsia"/>
          <w:sz w:val="32"/>
          <w:szCs w:val="32"/>
        </w:rPr>
        <w:t>单位</w:t>
      </w:r>
      <w:r>
        <w:rPr>
          <w:rFonts w:ascii="Times New Roman" w:eastAsia="仿宋_GB2312" w:hAnsi="Times New Roman" w:cs="Times New Roman"/>
          <w:sz w:val="32"/>
          <w:szCs w:val="32"/>
        </w:rPr>
        <w:t>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9598.65</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6298.56</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1.26</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3298.83</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C758BB" w:rsidRDefault="00330B5A">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、支出说明</w:t>
      </w:r>
    </w:p>
    <w:p w:rsidR="00C758BB" w:rsidRDefault="00330B5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收支预算总表支出栏、基本支出表、项目支出表按经济分类和支出功能分类科目编制，反映永清县</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年度</w:t>
      </w:r>
      <w:r w:rsidR="009159CC">
        <w:rPr>
          <w:rFonts w:ascii="仿宋_GB2312" w:eastAsia="仿宋_GB2312" w:hAnsi="Times New Roman" w:cs="Times New Roman" w:hint="eastAsia"/>
          <w:sz w:val="32"/>
          <w:szCs w:val="32"/>
        </w:rPr>
        <w:t>单位</w:t>
      </w:r>
      <w:r>
        <w:rPr>
          <w:rFonts w:ascii="Times New Roman" w:eastAsia="仿宋_GB2312" w:hAnsi="Times New Roman" w:cs="Times New Roman"/>
          <w:sz w:val="32"/>
          <w:szCs w:val="32"/>
        </w:rPr>
        <w:t>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9598.65</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2029.05</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1908.09</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120.96</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7568.35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均为</w:t>
      </w:r>
      <w:r>
        <w:rPr>
          <w:rFonts w:ascii="Times New Roman" w:eastAsia="仿宋_GB2312" w:hAnsi="Times New Roman" w:cs="Times New Roman"/>
          <w:sz w:val="32"/>
          <w:szCs w:val="32"/>
        </w:rPr>
        <w:t>本级支出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主要为廊财农【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2021</w:t>
      </w:r>
      <w:r>
        <w:rPr>
          <w:rFonts w:ascii="Times New Roman" w:eastAsia="仿宋_GB2312" w:hAnsi="Times New Roman" w:cs="Times New Roman"/>
          <w:sz w:val="32"/>
          <w:szCs w:val="32"/>
        </w:rPr>
        <w:t>年地下水超采综合治理（农村生活水源置换）、廊财农〔</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99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提前下达</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年度省级地下水超采综合治理专项资金、水务局南水北调水费等</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w:t>
      </w:r>
    </w:p>
    <w:p w:rsidR="00C758BB" w:rsidRDefault="00330B5A">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C758BB" w:rsidRDefault="00330B5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年预算收支安排</w:t>
      </w:r>
      <w:r>
        <w:rPr>
          <w:rFonts w:ascii="Times New Roman" w:eastAsia="仿宋_GB2312" w:hAnsi="Times New Roman" w:cs="Times New Roman" w:hint="eastAsia"/>
          <w:color w:val="000000" w:themeColor="text1"/>
          <w:sz w:val="32"/>
          <w:szCs w:val="32"/>
        </w:rPr>
        <w:t>9597.39</w:t>
      </w:r>
      <w:r>
        <w:rPr>
          <w:rFonts w:ascii="Times New Roman" w:eastAsia="仿宋_GB2312" w:hAnsi="Times New Roman" w:cs="Times New Roman"/>
          <w:color w:val="000000" w:themeColor="text1"/>
          <w:sz w:val="32"/>
          <w:szCs w:val="32"/>
        </w:rPr>
        <w:t>万元，较</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年预算减少</w:t>
      </w:r>
      <w:r>
        <w:rPr>
          <w:rFonts w:ascii="Times New Roman" w:eastAsia="仿宋_GB2312" w:hAnsi="Times New Roman" w:cs="Times New Roman" w:hint="eastAsia"/>
          <w:color w:val="000000" w:themeColor="text1"/>
          <w:sz w:val="32"/>
          <w:szCs w:val="32"/>
        </w:rPr>
        <w:t>241.35</w:t>
      </w:r>
      <w:r>
        <w:rPr>
          <w:rFonts w:ascii="Times New Roman" w:eastAsia="仿宋_GB2312" w:hAnsi="Times New Roman" w:cs="Times New Roman"/>
          <w:color w:val="000000" w:themeColor="text1"/>
          <w:sz w:val="32"/>
          <w:szCs w:val="32"/>
        </w:rPr>
        <w:t>万元，其中：基本支出减少</w:t>
      </w:r>
      <w:r>
        <w:rPr>
          <w:rFonts w:ascii="Times New Roman" w:eastAsia="仿宋_GB2312" w:hAnsi="Times New Roman" w:cs="Times New Roman" w:hint="eastAsia"/>
          <w:color w:val="000000" w:themeColor="text1"/>
          <w:sz w:val="32"/>
          <w:szCs w:val="32"/>
        </w:rPr>
        <w:t>140.77</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w:t>
      </w:r>
      <w:r>
        <w:rPr>
          <w:rFonts w:ascii="Times New Roman" w:eastAsia="仿宋_GB2312" w:hAnsi="Times New Roman" w:cs="Times New Roman"/>
          <w:sz w:val="32"/>
          <w:szCs w:val="32"/>
        </w:rPr>
        <w:t>支出；项目支出减少</w:t>
      </w:r>
      <w:r>
        <w:rPr>
          <w:rFonts w:ascii="Times New Roman" w:eastAsia="仿宋_GB2312" w:hAnsi="Times New Roman" w:cs="Times New Roman" w:hint="eastAsia"/>
          <w:sz w:val="32"/>
          <w:szCs w:val="32"/>
        </w:rPr>
        <w:t>101.08</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南水北调水费</w:t>
      </w:r>
      <w:r>
        <w:rPr>
          <w:rFonts w:ascii="Times New Roman" w:eastAsia="仿宋_GB2312" w:hAnsi="Times New Roman" w:cs="Times New Roman"/>
          <w:sz w:val="32"/>
          <w:szCs w:val="32"/>
        </w:rPr>
        <w:t>支出。</w:t>
      </w:r>
    </w:p>
    <w:p w:rsidR="00C758BB" w:rsidRDefault="00330B5A">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C758BB" w:rsidRDefault="00330B5A">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年，我局机关运行经费共计安排</w:t>
      </w:r>
      <w:r>
        <w:rPr>
          <w:rFonts w:ascii="Times New Roman" w:eastAsia="仿宋_GB2312" w:hAnsi="Times New Roman" w:cs="Times New Roman" w:hint="eastAsia"/>
          <w:sz w:val="32"/>
          <w:szCs w:val="32"/>
        </w:rPr>
        <w:t>120.96</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办公区的日常维修、办公用房水电费、办公用房取暖费、办公用房物业管理费等日常运行支出。</w:t>
      </w:r>
    </w:p>
    <w:p w:rsidR="00C758BB" w:rsidRDefault="00330B5A">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C758BB" w:rsidRDefault="00330B5A">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0.34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sz w:val="32"/>
          <w:szCs w:val="32"/>
        </w:rPr>
        <w:t>3411.4</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持平</w:t>
      </w:r>
      <w:r>
        <w:rPr>
          <w:rFonts w:ascii="Times New Roman" w:eastAsia="仿宋_GB2312" w:hAnsi="Times New Roman" w:cs="Times New Roman" w:hint="eastAsia"/>
          <w:sz w:val="32"/>
          <w:szCs w:val="32"/>
        </w:rPr>
        <w:t>。</w:t>
      </w:r>
      <w:r>
        <w:rPr>
          <w:rFonts w:ascii="Times New Roman" w:eastAsia="仿宋_GB2312" w:hAnsi="Times New Roman" w:cs="Times New Roman" w:hint="eastAsia"/>
          <w:b/>
          <w:sz w:val="32"/>
          <w:szCs w:val="32"/>
        </w:rPr>
        <w:t>其中，</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themeColor="text1"/>
          <w:sz w:val="32"/>
          <w:szCs w:val="32"/>
        </w:rPr>
        <w:t>与</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年相比持平，无增减变化。</w:t>
      </w:r>
    </w:p>
    <w:p w:rsidR="00C758BB" w:rsidRDefault="00330B5A">
      <w:pPr>
        <w:numPr>
          <w:ilvl w:val="0"/>
          <w:numId w:val="1"/>
        </w:numPr>
        <w:spacing w:line="584"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绩效预算信息</w:t>
      </w:r>
    </w:p>
    <w:p w:rsidR="00C758BB" w:rsidRDefault="00330B5A">
      <w:pPr>
        <w:spacing w:line="584" w:lineRule="exact"/>
        <w:ind w:firstLineChars="300" w:firstLine="960"/>
        <w:rPr>
          <w:rFonts w:ascii="Times New Roman" w:eastAsia="黑体" w:hAnsi="黑体" w:cs="Times New Roman"/>
          <w:sz w:val="32"/>
          <w:szCs w:val="32"/>
        </w:rPr>
      </w:pPr>
      <w:r>
        <w:rPr>
          <w:rFonts w:ascii="Times New Roman" w:eastAsia="黑体" w:hAnsi="黑体" w:cs="Times New Roman" w:hint="eastAsia"/>
          <w:sz w:val="32"/>
          <w:szCs w:val="32"/>
        </w:rPr>
        <w:t>第一部分</w:t>
      </w:r>
      <w:r w:rsidR="009159CC" w:rsidRPr="009159CC">
        <w:rPr>
          <w:rFonts w:ascii="Times New Roman" w:eastAsia="黑体" w:hAnsi="黑体" w:cs="Times New Roman" w:hint="eastAsia"/>
          <w:sz w:val="32"/>
          <w:szCs w:val="32"/>
        </w:rPr>
        <w:t>单位</w:t>
      </w:r>
      <w:r>
        <w:rPr>
          <w:rFonts w:ascii="Times New Roman" w:eastAsia="黑体" w:hAnsi="黑体" w:cs="Times New Roman" w:hint="eastAsia"/>
          <w:sz w:val="32"/>
          <w:szCs w:val="32"/>
        </w:rPr>
        <w:t>整体绩效目标</w:t>
      </w:r>
    </w:p>
    <w:p w:rsidR="00C758BB" w:rsidRDefault="00330B5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C758BB" w:rsidRDefault="00330B5A">
      <w:pPr>
        <w:spacing w:line="584" w:lineRule="exact"/>
        <w:ind w:firstLineChars="200" w:firstLine="640"/>
        <w:rPr>
          <w:rFonts w:ascii="仿宋_GB2312" w:eastAsia="仿宋_GB2312" w:cs="Times New Roman"/>
          <w:sz w:val="32"/>
          <w:szCs w:val="32"/>
        </w:rPr>
      </w:pPr>
      <w:bookmarkStart w:id="1" w:name="_Toc_2_2_0000000001"/>
      <w:r>
        <w:rPr>
          <w:rFonts w:ascii="仿宋_GB2312" w:eastAsia="仿宋_GB2312" w:cs="Times New Roman"/>
          <w:sz w:val="32"/>
          <w:szCs w:val="32"/>
        </w:rPr>
        <w:t>一、总体绩效目标</w:t>
      </w:r>
      <w:bookmarkEnd w:id="1"/>
    </w:p>
    <w:p w:rsidR="00C758BB" w:rsidRDefault="00330B5A">
      <w:pPr>
        <w:spacing w:line="584" w:lineRule="exact"/>
        <w:ind w:firstLineChars="200" w:firstLine="640"/>
        <w:rPr>
          <w:rFonts w:ascii="仿宋_GB2312" w:eastAsia="仿宋_GB2312" w:cs="Times New Roman"/>
          <w:sz w:val="32"/>
          <w:szCs w:val="32"/>
        </w:rPr>
      </w:pPr>
      <w:r>
        <w:rPr>
          <w:rFonts w:ascii="仿宋_GB2312" w:eastAsia="仿宋_GB2312" w:cs="Times New Roman"/>
          <w:sz w:val="32"/>
          <w:szCs w:val="32"/>
        </w:rPr>
        <w:t>实施水利水电项目建设与管理，按期完成水利水电项目建设和维修管护任务，对社会稳定和经济发展起到积极作用。开展水资源保护和生态建设，促进水资源可持续发展，保护生态环境。水利科技支撑和公共服务，研制并示范推广水利工程和管理技术，提高水利事业管理水平。水利政务管理，依法依规履行机关日常管理职责，确保水利工作正常运行。</w:t>
      </w:r>
    </w:p>
    <w:p w:rsidR="00C758BB" w:rsidRDefault="00330B5A">
      <w:pPr>
        <w:spacing w:line="584" w:lineRule="exact"/>
        <w:ind w:firstLineChars="200" w:firstLine="640"/>
        <w:jc w:val="left"/>
        <w:rPr>
          <w:rFonts w:ascii="楷体_GB2312" w:eastAsia="楷体_GB2312" w:cs="Times New Roman"/>
          <w:b/>
          <w:sz w:val="32"/>
          <w:szCs w:val="32"/>
        </w:rPr>
      </w:pPr>
      <w:r>
        <w:rPr>
          <w:rFonts w:ascii="仿宋_GB2312" w:eastAsia="仿宋_GB2312" w:cs="Times New Roman"/>
          <w:sz w:val="32"/>
          <w:szCs w:val="32"/>
        </w:rPr>
        <w:t>全面落实最严格水资源管理制度、建设节水型社会、推进水生态文明建设。按照水利部提出的</w:t>
      </w:r>
      <w:r>
        <w:rPr>
          <w:rFonts w:ascii="仿宋_GB2312" w:eastAsia="仿宋_GB2312" w:cs="Times New Roman"/>
          <w:sz w:val="32"/>
          <w:szCs w:val="32"/>
        </w:rPr>
        <w:t>“</w:t>
      </w:r>
      <w:r>
        <w:rPr>
          <w:rFonts w:ascii="仿宋_GB2312" w:eastAsia="仿宋_GB2312" w:cs="Times New Roman"/>
          <w:sz w:val="32"/>
          <w:szCs w:val="32"/>
        </w:rPr>
        <w:t>水利工程补短板、水利行业强监管</w:t>
      </w:r>
      <w:r>
        <w:rPr>
          <w:rFonts w:ascii="仿宋_GB2312" w:eastAsia="仿宋_GB2312" w:cs="Times New Roman"/>
          <w:sz w:val="32"/>
          <w:szCs w:val="32"/>
        </w:rPr>
        <w:t>”</w:t>
      </w:r>
      <w:r>
        <w:rPr>
          <w:rFonts w:ascii="仿宋_GB2312" w:eastAsia="仿宋_GB2312" w:cs="Times New Roman"/>
          <w:sz w:val="32"/>
          <w:szCs w:val="32"/>
        </w:rPr>
        <w:t>工作总基调，以保障水安全、促进水生态文明、发展民生水利为出发点，继续巩固和加强水利基础设施建设，更加注重科学治水、依法治水，切实加强水利管理，着力</w:t>
      </w:r>
      <w:r>
        <w:rPr>
          <w:rFonts w:ascii="仿宋_GB2312" w:eastAsia="仿宋_GB2312" w:cs="Times New Roman"/>
          <w:sz w:val="32"/>
          <w:szCs w:val="32"/>
        </w:rPr>
        <w:lastRenderedPageBreak/>
        <w:t xml:space="preserve">推进水利重点领域和关键环节改革攻坚，强化水利管理和依法治水，构建充满活力、富有效率、创新引领、法制保障的水利体制机制，加速推进水利现代化进程、提升水安全保障能力，力争在水利重要方面和关键环节改革上取得重大突破。                                                            </w:t>
      </w:r>
      <w:r>
        <w:rPr>
          <w:rFonts w:ascii="楷体_GB2312" w:eastAsia="楷体_GB2312" w:cs="Times New Roman" w:hint="eastAsia"/>
          <w:b/>
          <w:sz w:val="32"/>
          <w:szCs w:val="32"/>
        </w:rPr>
        <w:t>（二）分项绩效目标</w:t>
      </w:r>
    </w:p>
    <w:p w:rsidR="00C758BB" w:rsidRDefault="00330B5A">
      <w:pPr>
        <w:pStyle w:val="-"/>
      </w:pPr>
      <w:r>
        <w:t>（一）组织实施水利工程项目建设。</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绩效目标：按期保质保量完成水利项目建设任务。</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绩效指标：1、2022 年度地下水超采综合治理农业灌溉水源置换项目，方案实施后，项目区内主要灌溉方式由井灌改为中水灌溉，每年约压减水量442.74 万m³，工程质量合格率等达到90%。</w:t>
      </w:r>
    </w:p>
    <w:p w:rsidR="00C758BB" w:rsidRDefault="00330B5A">
      <w:pPr>
        <w:pStyle w:val="-"/>
        <w:rPr>
          <w:rFonts w:ascii="仿宋" w:eastAsia="仿宋" w:hAnsi="仿宋" w:cs="仿宋"/>
          <w:sz w:val="32"/>
          <w:szCs w:val="32"/>
        </w:rPr>
      </w:pPr>
      <w:r>
        <w:rPr>
          <w:rFonts w:ascii="仿宋" w:eastAsia="仿宋" w:hAnsi="仿宋" w:cs="仿宋" w:hint="eastAsia"/>
          <w:sz w:val="32"/>
          <w:szCs w:val="32"/>
        </w:rPr>
        <w:t>2、韩村镇西庄窠村防洪整治项目的实施，在确保质量、安全、进度的前提下，按照时间节点，确保2022年6月份群众按时回迁新民居。</w:t>
      </w:r>
    </w:p>
    <w:p w:rsidR="00C758BB" w:rsidRDefault="00330B5A">
      <w:pPr>
        <w:pStyle w:val="-"/>
        <w:rPr>
          <w:rFonts w:ascii="仿宋" w:eastAsia="仿宋" w:hAnsi="仿宋" w:cs="仿宋"/>
          <w:sz w:val="32"/>
          <w:szCs w:val="32"/>
        </w:rPr>
      </w:pPr>
      <w:r>
        <w:rPr>
          <w:rFonts w:ascii="仿宋" w:eastAsia="仿宋" w:hAnsi="仿宋" w:cs="仿宋" w:hint="eastAsia"/>
          <w:sz w:val="32"/>
          <w:szCs w:val="32"/>
        </w:rPr>
        <w:t xml:space="preserve">3、永清县通泽大道建设项目作为我县18件重点民生项目之一，实施后可以有效缓解廊霸路城区段的交通压力，提高应急防汛救灾能力。 </w:t>
      </w:r>
    </w:p>
    <w:p w:rsidR="00C758BB" w:rsidRDefault="00330B5A">
      <w:pPr>
        <w:pStyle w:val="-"/>
        <w:rPr>
          <w:rFonts w:ascii="仿宋" w:eastAsia="仿宋" w:hAnsi="仿宋" w:cs="仿宋"/>
          <w:sz w:val="32"/>
          <w:szCs w:val="32"/>
        </w:rPr>
      </w:pPr>
      <w:r>
        <w:rPr>
          <w:rFonts w:ascii="仿宋" w:eastAsia="仿宋" w:hAnsi="仿宋" w:cs="仿宋" w:hint="eastAsia"/>
          <w:sz w:val="32"/>
          <w:szCs w:val="32"/>
        </w:rPr>
        <w:t>4、永清县87座闸桥涵改造提升项目的实施，可保证水利闸桥的安全运行，加强与周边交通的联系，发挥交通优势和景观环境，保证两岸居民出行安全。</w:t>
      </w:r>
    </w:p>
    <w:p w:rsidR="00C758BB" w:rsidRDefault="00330B5A">
      <w:pPr>
        <w:pStyle w:val="-"/>
      </w:pPr>
      <w:r>
        <w:t>（二）组织实施水利工程运行与维护。</w:t>
      </w:r>
    </w:p>
    <w:p w:rsidR="00C758BB" w:rsidRDefault="00330B5A">
      <w:pPr>
        <w:pStyle w:val="-"/>
        <w:rPr>
          <w:rFonts w:ascii="仿宋" w:eastAsia="仿宋" w:hAnsi="仿宋" w:cs="仿宋"/>
          <w:sz w:val="32"/>
          <w:szCs w:val="32"/>
        </w:rPr>
      </w:pPr>
      <w:r>
        <w:rPr>
          <w:rFonts w:ascii="仿宋" w:eastAsia="仿宋" w:hAnsi="仿宋" w:cs="仿宋" w:hint="eastAsia"/>
          <w:sz w:val="32"/>
          <w:szCs w:val="32"/>
        </w:rPr>
        <w:lastRenderedPageBreak/>
        <w:t>绩效目标：及时对水利工程实施维修养护，有效保障水利工程正常运行，充分发挥水利工程的社会和经济效益。</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绩效指标：三座扬水站和河道管理所及永定河河道、右堤堤防等水利设施完好；水利工程正常运行。</w:t>
      </w:r>
    </w:p>
    <w:p w:rsidR="00C758BB" w:rsidRDefault="00330B5A">
      <w:pPr>
        <w:pStyle w:val="-"/>
      </w:pPr>
      <w:r>
        <w:t>（三）建设小型农田水利设施，实施节水灌溉。</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绩效目标：每年按下达计划完成节水灌溉面积。</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绩效指标：完成发展节水灌溉面积；灌溉利用系数提高到0.72以上。</w:t>
      </w:r>
    </w:p>
    <w:p w:rsidR="00C758BB" w:rsidRDefault="00330B5A">
      <w:pPr>
        <w:pStyle w:val="-"/>
      </w:pPr>
      <w:r>
        <w:t>（四）保障农村饮水安全。</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绩效目标：建立县级农村饮水安全工程维修养护基金，用于供水水厂的日常维护和更新改造，以确保水厂的正常运转。</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绩效指标：对我县现有九座农村集中供水水厂进行维修养护，使其正常运转，保障农村饮水安全。同时开展饮水安全监督检查，印发宣传资料，保证全县农村居民饮水安全等工作。</w:t>
      </w:r>
    </w:p>
    <w:p w:rsidR="00C758BB" w:rsidRDefault="00330B5A">
      <w:pPr>
        <w:pStyle w:val="-"/>
      </w:pPr>
      <w:r>
        <w:t>（五）水库移民安置及后期管理。</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绩效目标：增加移民收入，改善移民生产生活条件，促进移民稳定。</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绩效指标：完成对21名大中型水库移民的资金扶持。</w:t>
      </w:r>
    </w:p>
    <w:p w:rsidR="00C758BB" w:rsidRDefault="00330B5A">
      <w:pPr>
        <w:pStyle w:val="-"/>
      </w:pPr>
      <w:r>
        <w:t>（六）南水北调工程管理。</w:t>
      </w:r>
    </w:p>
    <w:p w:rsidR="00C758BB" w:rsidRDefault="00330B5A">
      <w:pPr>
        <w:pStyle w:val="-"/>
        <w:rPr>
          <w:rFonts w:ascii="仿宋" w:eastAsia="仿宋" w:hAnsi="仿宋" w:cs="仿宋"/>
          <w:sz w:val="32"/>
          <w:szCs w:val="32"/>
        </w:rPr>
      </w:pPr>
      <w:r>
        <w:rPr>
          <w:rFonts w:ascii="仿宋" w:eastAsia="仿宋" w:hAnsi="仿宋" w:cs="仿宋" w:hint="eastAsia"/>
          <w:sz w:val="32"/>
          <w:szCs w:val="32"/>
        </w:rPr>
        <w:lastRenderedPageBreak/>
        <w:t>绩效目标：更好地利用引江水提供数据分析指标，使南水北调配套工程年度供水计划得到落实，改善供水区生态环境和投资环境。</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绩效指标：用水总量控制在计划范围内；按计划完成2022年度最低江水消纳量1380万立方米。</w:t>
      </w:r>
    </w:p>
    <w:p w:rsidR="00C758BB" w:rsidRDefault="00330B5A">
      <w:pPr>
        <w:pStyle w:val="-"/>
      </w:pPr>
      <w:r>
        <w:t>（七）组织实施水资源管理。</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绩效目标：用水总量、地下水开采总量、万元工业增加值用水量、万元GDP用水量控制在计划以内。农田灌溉水有效利用系数达标。</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绩效指标：加强地下水超采综合治理，2022年计划压减地下水超采量442.74 万立方米。</w:t>
      </w:r>
    </w:p>
    <w:p w:rsidR="00C758BB" w:rsidRDefault="00330B5A">
      <w:pPr>
        <w:pStyle w:val="-"/>
      </w:pPr>
      <w:r>
        <w:t>（八）组织实施河长制工作。</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绩效目标：确保河长制工作正常开展，建立河渠长效管护机制。</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对发现河渠管理保护中的常见问题，明确整改责任、督办整改落实。永金渠上游段清淤项目，提高永金渠治理质量，提高治理效率，污水治理后不被二次污染；永金渠底泥发酵无害化处理项目能够达到节能减排和发展循环经济的目的。</w:t>
      </w:r>
    </w:p>
    <w:p w:rsidR="00C758BB" w:rsidRDefault="00330B5A">
      <w:pPr>
        <w:pStyle w:val="-"/>
      </w:pPr>
      <w:r>
        <w:t>（九）组织全县水土保持工作。</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绩效目标：保护和合理利用水土资源，改善生态环境，维护</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生态安全。</w:t>
      </w:r>
    </w:p>
    <w:p w:rsidR="00C758BB" w:rsidRDefault="00330B5A">
      <w:pPr>
        <w:pStyle w:val="-"/>
        <w:rPr>
          <w:rFonts w:ascii="仿宋" w:eastAsia="仿宋" w:hAnsi="仿宋" w:cs="仿宋"/>
          <w:sz w:val="32"/>
          <w:szCs w:val="32"/>
        </w:rPr>
      </w:pPr>
      <w:r>
        <w:rPr>
          <w:rFonts w:ascii="仿宋" w:eastAsia="仿宋" w:hAnsi="仿宋" w:cs="仿宋" w:hint="eastAsia"/>
          <w:sz w:val="32"/>
          <w:szCs w:val="32"/>
        </w:rPr>
        <w:lastRenderedPageBreak/>
        <w:t>绩效指标：研究制定水土保持规划，承担水土流失综合防治工作；依法开展水土保持监督管理工作，组织全县水土流失监测、预报并公告；组织开展水土保持宣传教育工作。</w:t>
      </w:r>
    </w:p>
    <w:p w:rsidR="00C758BB" w:rsidRDefault="00330B5A">
      <w:pPr>
        <w:pStyle w:val="-"/>
      </w:pPr>
      <w:r>
        <w:t>（十）开展防汛抗旱工作。</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绩效目标：发挥防汛抗旱减灾体系作用，最大限度地减少水旱灾害造成的人员伤亡和财产损失。</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落实综合防灾减灾规划相关要求，保证视频会商系统和农村基层防汛预报预警系统正常运行，使我县与省市能够进行良好的防汛调度和视频会商，有效减少和防止水安全灾害造成的损失，确保全县各类工程安全度汛。</w:t>
      </w:r>
    </w:p>
    <w:p w:rsidR="00C758BB" w:rsidRDefault="00330B5A">
      <w:pPr>
        <w:pStyle w:val="-"/>
      </w:pPr>
      <w:r>
        <w:t>（十一）水利综合业务管理。</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绩效目标：依法依规完成各项工作任务，推进科学决策。</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绩效指标：综合业务管理工作任务达标。</w:t>
      </w:r>
    </w:p>
    <w:p w:rsidR="00C758BB" w:rsidRDefault="00330B5A">
      <w:pPr>
        <w:pStyle w:val="-"/>
      </w:pPr>
      <w:r>
        <w:t>（十二）水利综合事务管理。</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绩效目标：依法依规履行机关日常管理职责，确保水利工作正常运行。</w:t>
      </w:r>
    </w:p>
    <w:p w:rsidR="00C758BB" w:rsidRDefault="00330B5A">
      <w:pPr>
        <w:pStyle w:val="-"/>
        <w:rPr>
          <w:rFonts w:ascii="仿宋" w:eastAsia="仿宋" w:hAnsi="仿宋" w:cs="仿宋"/>
          <w:sz w:val="32"/>
          <w:szCs w:val="32"/>
        </w:rPr>
      </w:pPr>
      <w:r>
        <w:rPr>
          <w:rFonts w:ascii="仿宋" w:eastAsia="仿宋" w:hAnsi="仿宋" w:cs="仿宋" w:hint="eastAsia"/>
          <w:sz w:val="32"/>
          <w:szCs w:val="32"/>
        </w:rPr>
        <w:t>绩效指标：综合事务管理工作任务达标。</w:t>
      </w:r>
    </w:p>
    <w:p w:rsidR="00C758BB" w:rsidRDefault="00330B5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C758BB" w:rsidRDefault="00330B5A">
      <w:pPr>
        <w:pStyle w:val="-0"/>
        <w:rPr>
          <w:rFonts w:ascii="仿宋" w:eastAsia="仿宋" w:hAnsi="仿宋" w:cs="仿宋"/>
          <w:sz w:val="32"/>
          <w:szCs w:val="32"/>
        </w:rPr>
      </w:pPr>
      <w:r>
        <w:rPr>
          <w:rFonts w:ascii="仿宋" w:eastAsia="仿宋" w:hAnsi="仿宋" w:cs="仿宋" w:hint="eastAsia"/>
          <w:sz w:val="32"/>
          <w:szCs w:val="32"/>
        </w:rPr>
        <w:lastRenderedPageBreak/>
        <w:t>（一）明晰工作把向。水利</w:t>
      </w:r>
      <w:r w:rsidR="009159CC">
        <w:rPr>
          <w:rFonts w:ascii="仿宋_GB2312" w:eastAsia="仿宋_GB2312" w:hint="eastAsia"/>
          <w:sz w:val="32"/>
          <w:szCs w:val="32"/>
        </w:rPr>
        <w:t>单位</w:t>
      </w:r>
      <w:r>
        <w:rPr>
          <w:rFonts w:ascii="仿宋" w:eastAsia="仿宋" w:hAnsi="仿宋" w:cs="仿宋" w:hint="eastAsia"/>
          <w:sz w:val="32"/>
          <w:szCs w:val="32"/>
        </w:rPr>
        <w:t>以</w:t>
      </w:r>
      <w:r>
        <w:rPr>
          <w:rFonts w:ascii="仿宋" w:eastAsia="仿宋" w:hAnsi="仿宋" w:cs="仿宋" w:hint="eastAsia"/>
          <w:sz w:val="32"/>
          <w:szCs w:val="32"/>
          <w:lang w:eastAsia="zh-CN"/>
        </w:rPr>
        <w:t>习近平新时代</w:t>
      </w:r>
      <w:r>
        <w:rPr>
          <w:rFonts w:ascii="仿宋" w:eastAsia="仿宋" w:hAnsi="仿宋" w:cs="仿宋" w:hint="eastAsia"/>
          <w:sz w:val="32"/>
          <w:szCs w:val="32"/>
        </w:rPr>
        <w:t>提出的“节水优先、空间均衡、系统治理、两手发力”十六字治水方针为努力方向，发扬水利“忠诚、干净、担当，科学、求实、创新”行业精神，全面贯彻中央、省、市水利工作会议精神，抢抓机遇，迎难而上，切实补齐水利基础设施短板。</w:t>
      </w:r>
    </w:p>
    <w:p w:rsidR="00C758BB" w:rsidRDefault="00330B5A">
      <w:pPr>
        <w:pStyle w:val="-0"/>
        <w:rPr>
          <w:rFonts w:ascii="仿宋" w:eastAsia="仿宋" w:hAnsi="仿宋" w:cs="仿宋"/>
          <w:sz w:val="32"/>
          <w:szCs w:val="32"/>
        </w:rPr>
      </w:pPr>
      <w:r>
        <w:rPr>
          <w:rFonts w:ascii="仿宋" w:eastAsia="仿宋" w:hAnsi="仿宋" w:cs="仿宋" w:hint="eastAsia"/>
          <w:sz w:val="32"/>
          <w:szCs w:val="32"/>
        </w:rPr>
        <w:t>（二）健全完善各项规章制度。项目建设管理工作中把水利各项重点工作纳入规范化、制度化轨道，坚决遵守《水利工程建设项目管理办法》《水利工程建设项目监督办法（修订稿）》《水利工程建设项目监督与管理补充办法（试行）》，严格执行局党组、局监督小组、项目法人三重监管机制，大力强化监督制约。预算绩效管理工作中，制定完善《永清县水务局预算绩效管理办法》，明确职责分工，规范我局各股室及所属事业单位的预算绩效管理行为。</w:t>
      </w:r>
    </w:p>
    <w:p w:rsidR="00C758BB" w:rsidRDefault="00330B5A">
      <w:pPr>
        <w:pStyle w:val="-0"/>
        <w:rPr>
          <w:rFonts w:ascii="仿宋" w:eastAsia="仿宋" w:hAnsi="仿宋" w:cs="仿宋"/>
          <w:sz w:val="32"/>
          <w:szCs w:val="32"/>
        </w:rPr>
      </w:pPr>
      <w:r>
        <w:rPr>
          <w:rFonts w:ascii="仿宋" w:eastAsia="仿宋" w:hAnsi="仿宋" w:cs="仿宋" w:hint="eastAsia"/>
          <w:sz w:val="32"/>
          <w:szCs w:val="32"/>
        </w:rPr>
        <w:t>（三）加强支出管理与绩效运行监控。在预算执行全阶段，财务科室严格执行支出承诺制度，依据年初资金支出计划，对项目预算执行进度开展月度监控，确保财政资金按计划支出，提高资金使用效率；业务股室针对绩效目标实现程度开展季度监控，及时发现运行中的偏差情况，并采取有效的措施予以纠偏，确保绩效目标如期保质保量实现。</w:t>
      </w:r>
    </w:p>
    <w:p w:rsidR="00C758BB" w:rsidRDefault="00330B5A">
      <w:pPr>
        <w:pStyle w:val="-0"/>
        <w:rPr>
          <w:rFonts w:ascii="仿宋" w:eastAsia="仿宋" w:hAnsi="仿宋" w:cs="仿宋"/>
          <w:sz w:val="32"/>
          <w:szCs w:val="32"/>
        </w:rPr>
      </w:pPr>
      <w:r>
        <w:rPr>
          <w:rFonts w:ascii="仿宋" w:eastAsia="仿宋" w:hAnsi="仿宋" w:cs="仿宋" w:hint="eastAsia"/>
          <w:sz w:val="32"/>
          <w:szCs w:val="32"/>
        </w:rPr>
        <w:t>（四）加强内部监督，规范财务资产管理。持续完善《永清县水务局内部控制规范手册》，对绩效运行情况、重大支出决策、资产处置及其他重要经济业务事项的决策和执行进行督导，对会计资料进行内部审核，并配合做好审计、财政监督等外部监督工作，确保财政资金安全有效。严格落实</w:t>
      </w:r>
      <w:r>
        <w:rPr>
          <w:rFonts w:ascii="仿宋" w:eastAsia="仿宋" w:hAnsi="仿宋" w:cs="仿宋" w:hint="eastAsia"/>
          <w:sz w:val="32"/>
          <w:szCs w:val="32"/>
        </w:rPr>
        <w:lastRenderedPageBreak/>
        <w:t>《永清县水务局机关财务管理制度》，严格审批程序，加强行政财务管理，加强固定资产登记、使用和报废处置管理，做到支出合理，物尽其用。</w:t>
      </w:r>
    </w:p>
    <w:p w:rsidR="00C758BB" w:rsidRDefault="00330B5A">
      <w:pPr>
        <w:pStyle w:val="-0"/>
        <w:rPr>
          <w:rFonts w:ascii="仿宋" w:eastAsia="仿宋" w:hAnsi="仿宋" w:cs="仿宋"/>
          <w:sz w:val="32"/>
          <w:szCs w:val="32"/>
        </w:rPr>
      </w:pPr>
      <w:r>
        <w:rPr>
          <w:rFonts w:ascii="仿宋" w:eastAsia="仿宋" w:hAnsi="仿宋" w:cs="仿宋" w:hint="eastAsia"/>
          <w:sz w:val="32"/>
          <w:szCs w:val="32"/>
        </w:rPr>
        <w:t>（五）做好绩效自评，加强结果运用。按要求开展上年度</w:t>
      </w:r>
      <w:r w:rsidR="009159CC">
        <w:rPr>
          <w:rFonts w:ascii="仿宋_GB2312" w:eastAsia="仿宋_GB2312" w:hint="eastAsia"/>
          <w:sz w:val="32"/>
          <w:szCs w:val="32"/>
        </w:rPr>
        <w:t>单位</w:t>
      </w:r>
      <w:r>
        <w:rPr>
          <w:rFonts w:ascii="仿宋" w:eastAsia="仿宋" w:hAnsi="仿宋" w:cs="仿宋" w:hint="eastAsia"/>
          <w:sz w:val="32"/>
          <w:szCs w:val="32"/>
        </w:rPr>
        <w:t>预算绩效自评和重点评价工作，对评价中发现的问题及时整改，调整优化支出结构，提高财政资金使用效益。逐步推进评价信息公开，完善绩效管理与预算编制有机融合机制，借鉴评价中发现的问题，及时调整下年度相关或相似项目预算申报，辅助财政</w:t>
      </w:r>
      <w:r w:rsidR="009159CC">
        <w:rPr>
          <w:rFonts w:ascii="仿宋_GB2312" w:eastAsia="仿宋_GB2312" w:hint="eastAsia"/>
          <w:sz w:val="32"/>
          <w:szCs w:val="32"/>
        </w:rPr>
        <w:t>单位</w:t>
      </w:r>
      <w:r>
        <w:rPr>
          <w:rFonts w:ascii="仿宋" w:eastAsia="仿宋" w:hAnsi="仿宋" w:cs="仿宋" w:hint="eastAsia"/>
          <w:sz w:val="32"/>
          <w:szCs w:val="32"/>
        </w:rPr>
        <w:t>合理配置公共资源、优化财政资金管理。</w:t>
      </w:r>
    </w:p>
    <w:p w:rsidR="00C758BB" w:rsidRDefault="00330B5A">
      <w:pPr>
        <w:pStyle w:val="-0"/>
        <w:rPr>
          <w:rFonts w:ascii="仿宋" w:eastAsia="仿宋" w:hAnsi="仿宋" w:cs="仿宋"/>
          <w:sz w:val="32"/>
          <w:szCs w:val="32"/>
        </w:rPr>
      </w:pPr>
      <w:r>
        <w:rPr>
          <w:rFonts w:ascii="仿宋" w:eastAsia="仿宋" w:hAnsi="仿宋" w:cs="仿宋" w:hint="eastAsia"/>
          <w:sz w:val="32"/>
          <w:szCs w:val="32"/>
        </w:rPr>
        <w:t>（六）加强宣传培训调研。加强人员培训研讨交流，提高本</w:t>
      </w:r>
      <w:r w:rsidR="009159CC">
        <w:rPr>
          <w:rFonts w:ascii="仿宋_GB2312" w:eastAsia="仿宋_GB2312" w:hint="eastAsia"/>
          <w:sz w:val="32"/>
          <w:szCs w:val="32"/>
        </w:rPr>
        <w:t>单位</w:t>
      </w:r>
      <w:r>
        <w:rPr>
          <w:rFonts w:ascii="仿宋" w:eastAsia="仿宋" w:hAnsi="仿宋" w:cs="仿宋" w:hint="eastAsia"/>
          <w:sz w:val="32"/>
          <w:szCs w:val="32"/>
        </w:rPr>
        <w:t>职工业务素质；加强调研，提出优化财政资金配置、提高资金使用效益的意见；加大宣传力度，强化预算绩效管理意识，促进预算绩效管理水平进一步提升。</w:t>
      </w:r>
    </w:p>
    <w:p w:rsidR="00C758BB" w:rsidRDefault="00C758BB" w:rsidP="00790E33">
      <w:pPr>
        <w:overflowPunct w:val="0"/>
        <w:adjustRightInd w:val="0"/>
        <w:snapToGrid w:val="0"/>
        <w:spacing w:afterLines="50" w:line="580" w:lineRule="exact"/>
        <w:ind w:firstLineChars="196" w:firstLine="630"/>
        <w:jc w:val="left"/>
        <w:rPr>
          <w:rFonts w:ascii="仿宋" w:eastAsia="仿宋" w:hAnsi="仿宋" w:cs="仿宋"/>
          <w:b/>
          <w:sz w:val="32"/>
          <w:szCs w:val="32"/>
        </w:rPr>
      </w:pPr>
    </w:p>
    <w:p w:rsidR="00C758BB" w:rsidRDefault="00C758BB" w:rsidP="00790E33">
      <w:pPr>
        <w:overflowPunct w:val="0"/>
        <w:adjustRightInd w:val="0"/>
        <w:snapToGrid w:val="0"/>
        <w:spacing w:afterLines="50" w:line="580" w:lineRule="exact"/>
        <w:ind w:firstLineChars="196" w:firstLine="630"/>
        <w:jc w:val="left"/>
        <w:rPr>
          <w:rFonts w:ascii="仿宋" w:eastAsia="仿宋" w:hAnsi="仿宋" w:cs="仿宋"/>
          <w:b/>
          <w:sz w:val="32"/>
          <w:szCs w:val="32"/>
        </w:rPr>
      </w:pPr>
    </w:p>
    <w:p w:rsidR="00C758BB" w:rsidRDefault="00C758BB" w:rsidP="00790E33">
      <w:pPr>
        <w:overflowPunct w:val="0"/>
        <w:adjustRightInd w:val="0"/>
        <w:snapToGrid w:val="0"/>
        <w:spacing w:afterLines="50" w:line="580" w:lineRule="exact"/>
        <w:ind w:firstLineChars="196" w:firstLine="630"/>
        <w:jc w:val="left"/>
        <w:rPr>
          <w:rFonts w:ascii="仿宋" w:eastAsia="仿宋" w:hAnsi="仿宋" w:cs="仿宋"/>
          <w:b/>
          <w:sz w:val="32"/>
          <w:szCs w:val="32"/>
        </w:rPr>
      </w:pPr>
    </w:p>
    <w:p w:rsidR="00C758BB" w:rsidRDefault="00C758BB" w:rsidP="00790E33">
      <w:pPr>
        <w:overflowPunct w:val="0"/>
        <w:adjustRightInd w:val="0"/>
        <w:snapToGrid w:val="0"/>
        <w:spacing w:afterLines="50" w:line="580" w:lineRule="exact"/>
        <w:ind w:firstLineChars="196" w:firstLine="630"/>
        <w:jc w:val="left"/>
        <w:rPr>
          <w:rFonts w:ascii="楷体_GB2312" w:eastAsia="楷体_GB2312" w:cs="Times New Roman"/>
          <w:b/>
          <w:sz w:val="32"/>
          <w:szCs w:val="32"/>
        </w:rPr>
      </w:pPr>
    </w:p>
    <w:p w:rsidR="00C758BB" w:rsidRDefault="00330B5A" w:rsidP="00790E33">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w:t>
      </w:r>
      <w:r w:rsidR="009159CC" w:rsidRPr="009159CC">
        <w:rPr>
          <w:rFonts w:ascii="楷体_GB2312" w:eastAsia="楷体_GB2312" w:cs="Times New Roman" w:hint="eastAsia"/>
          <w:b/>
          <w:sz w:val="32"/>
          <w:szCs w:val="32"/>
        </w:rPr>
        <w:t>单位</w:t>
      </w:r>
      <w:r>
        <w:rPr>
          <w:rFonts w:ascii="楷体_GB2312" w:eastAsia="楷体_GB2312" w:cs="Times New Roman" w:hint="eastAsia"/>
          <w:b/>
          <w:sz w:val="32"/>
          <w:szCs w:val="32"/>
        </w:rPr>
        <w:t>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558"/>
        <w:gridCol w:w="825"/>
        <w:gridCol w:w="897"/>
        <w:gridCol w:w="2172"/>
        <w:gridCol w:w="1483"/>
        <w:gridCol w:w="543"/>
        <w:gridCol w:w="488"/>
        <w:gridCol w:w="573"/>
        <w:gridCol w:w="1277"/>
      </w:tblGrid>
      <w:tr w:rsidR="00C758BB">
        <w:trPr>
          <w:trHeight w:val="326"/>
          <w:tblHeader/>
          <w:jc w:val="center"/>
        </w:trPr>
        <w:tc>
          <w:tcPr>
            <w:tcW w:w="558" w:type="dxa"/>
            <w:vMerge w:val="restart"/>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lastRenderedPageBreak/>
              <w:t>一级指标</w:t>
            </w:r>
          </w:p>
        </w:tc>
        <w:tc>
          <w:tcPr>
            <w:tcW w:w="825" w:type="dxa"/>
            <w:vMerge w:val="restart"/>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二级</w:t>
            </w:r>
          </w:p>
          <w:p w:rsidR="00C758BB" w:rsidRDefault="00330B5A">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三级</w:t>
            </w:r>
          </w:p>
          <w:p w:rsidR="00C758BB" w:rsidRDefault="00330B5A">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绩效指标</w:t>
            </w:r>
          </w:p>
          <w:p w:rsidR="00C758BB" w:rsidRDefault="00330B5A">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指标值</w:t>
            </w:r>
          </w:p>
          <w:p w:rsidR="00C758BB" w:rsidRDefault="00330B5A">
            <w:pPr>
              <w:widowControl/>
              <w:adjustRightInd w:val="0"/>
              <w:snapToGrid w:val="0"/>
              <w:jc w:val="center"/>
              <w:rPr>
                <w:rFonts w:ascii="方正书宋_GBK" w:eastAsia="方正书宋_GBK"/>
                <w:b/>
              </w:rPr>
            </w:pPr>
            <w:r>
              <w:rPr>
                <w:rFonts w:ascii="方正书宋_GBK" w:eastAsia="方正书宋_GBK"/>
                <w:b/>
              </w:rPr>
              <w:t>确定依据</w:t>
            </w:r>
          </w:p>
        </w:tc>
      </w:tr>
      <w:tr w:rsidR="00C758BB">
        <w:trPr>
          <w:trHeight w:val="533"/>
          <w:tblHeader/>
          <w:jc w:val="center"/>
        </w:trPr>
        <w:tc>
          <w:tcPr>
            <w:tcW w:w="558" w:type="dxa"/>
            <w:vMerge/>
            <w:tcBorders>
              <w:tl2br w:val="nil"/>
              <w:tr2bl w:val="nil"/>
            </w:tcBorders>
            <w:vAlign w:val="center"/>
          </w:tcPr>
          <w:p w:rsidR="00C758BB" w:rsidRDefault="00C758BB"/>
        </w:tc>
        <w:tc>
          <w:tcPr>
            <w:tcW w:w="825" w:type="dxa"/>
            <w:vMerge/>
            <w:tcBorders>
              <w:tl2br w:val="nil"/>
              <w:tr2bl w:val="nil"/>
            </w:tcBorders>
            <w:vAlign w:val="center"/>
          </w:tcPr>
          <w:p w:rsidR="00C758BB" w:rsidRDefault="00C758BB"/>
        </w:tc>
        <w:tc>
          <w:tcPr>
            <w:tcW w:w="897" w:type="dxa"/>
            <w:vMerge/>
            <w:tcBorders>
              <w:tl2br w:val="nil"/>
              <w:tr2bl w:val="nil"/>
            </w:tcBorders>
            <w:vAlign w:val="center"/>
          </w:tcPr>
          <w:p w:rsidR="00C758BB" w:rsidRDefault="00C758BB"/>
        </w:tc>
        <w:tc>
          <w:tcPr>
            <w:tcW w:w="2172" w:type="dxa"/>
            <w:vMerge/>
            <w:tcBorders>
              <w:tl2br w:val="nil"/>
              <w:tr2bl w:val="nil"/>
            </w:tcBorders>
            <w:vAlign w:val="center"/>
          </w:tcPr>
          <w:p w:rsidR="00C758BB" w:rsidRDefault="00C758BB"/>
        </w:tc>
        <w:tc>
          <w:tcPr>
            <w:tcW w:w="1483" w:type="dxa"/>
            <w:vMerge/>
            <w:tcBorders>
              <w:tl2br w:val="nil"/>
              <w:tr2bl w:val="nil"/>
            </w:tcBorders>
            <w:vAlign w:val="center"/>
          </w:tcPr>
          <w:p w:rsidR="00C758BB" w:rsidRDefault="00C758BB"/>
        </w:tc>
        <w:tc>
          <w:tcPr>
            <w:tcW w:w="543" w:type="dxa"/>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rsidR="00C758BB" w:rsidRDefault="00330B5A">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rsidR="00C758BB" w:rsidRDefault="00C758BB"/>
        </w:tc>
      </w:tr>
      <w:tr w:rsidR="00C758BB">
        <w:trPr>
          <w:trHeight w:val="594"/>
          <w:jc w:val="center"/>
        </w:trPr>
        <w:tc>
          <w:tcPr>
            <w:tcW w:w="558" w:type="dxa"/>
            <w:vMerge w:val="restart"/>
            <w:tcBorders>
              <w:tl2br w:val="nil"/>
              <w:tr2bl w:val="nil"/>
            </w:tcBorders>
            <w:vAlign w:val="center"/>
          </w:tcPr>
          <w:p w:rsidR="00C758BB" w:rsidRDefault="009159CC">
            <w:pPr>
              <w:widowControl/>
              <w:adjustRightInd w:val="0"/>
              <w:snapToGrid w:val="0"/>
              <w:jc w:val="center"/>
              <w:rPr>
                <w:rFonts w:ascii="方正书宋_GBK" w:eastAsia="方正书宋_GBK"/>
              </w:rPr>
            </w:pPr>
            <w:r w:rsidRPr="009159CC">
              <w:rPr>
                <w:rFonts w:ascii="方正书宋_GBK" w:eastAsia="方正书宋_GBK" w:hint="eastAsia"/>
              </w:rPr>
              <w:t>单位</w:t>
            </w:r>
            <w:r w:rsidR="00330B5A">
              <w:rPr>
                <w:rFonts w:ascii="方正书宋_GBK" w:eastAsia="方正书宋_GBK"/>
              </w:rPr>
              <w:t>产出</w:t>
            </w:r>
          </w:p>
        </w:tc>
        <w:tc>
          <w:tcPr>
            <w:tcW w:w="825"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保障人数</w:t>
            </w:r>
          </w:p>
        </w:tc>
        <w:tc>
          <w:tcPr>
            <w:tcW w:w="2172"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483" w:type="dxa"/>
            <w:tcBorders>
              <w:tl2br w:val="nil"/>
              <w:tr2bl w:val="nil"/>
            </w:tcBorders>
            <w:vAlign w:val="center"/>
          </w:tcPr>
          <w:p w:rsidR="00C758BB" w:rsidRDefault="00330B5A">
            <w:pPr>
              <w:widowControl/>
              <w:adjustRightInd w:val="0"/>
              <w:snapToGrid w:val="0"/>
              <w:rPr>
                <w:rFonts w:ascii="方正书宋_GBK" w:eastAsia="方正书宋_GBK"/>
              </w:rPr>
            </w:pPr>
            <w:r>
              <w:rPr>
                <w:rFonts w:ascii="宋体" w:hAnsi="宋体" w:cs="宋体" w:hint="eastAsia"/>
                <w:color w:val="000000"/>
                <w:kern w:val="0"/>
                <w:sz w:val="18"/>
                <w:szCs w:val="18"/>
              </w:rPr>
              <w:t>已发占应发的比例</w:t>
            </w:r>
          </w:p>
        </w:tc>
        <w:tc>
          <w:tcPr>
            <w:tcW w:w="54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8"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57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百分比</w:t>
            </w:r>
          </w:p>
        </w:tc>
        <w:tc>
          <w:tcPr>
            <w:tcW w:w="127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C758BB">
        <w:trPr>
          <w:trHeight w:val="614"/>
          <w:jc w:val="center"/>
        </w:trPr>
        <w:tc>
          <w:tcPr>
            <w:tcW w:w="558" w:type="dxa"/>
            <w:vMerge/>
            <w:tcBorders>
              <w:tl2br w:val="nil"/>
              <w:tr2bl w:val="nil"/>
            </w:tcBorders>
            <w:vAlign w:val="center"/>
          </w:tcPr>
          <w:p w:rsidR="00C758BB" w:rsidRDefault="00C758BB"/>
        </w:tc>
        <w:tc>
          <w:tcPr>
            <w:tcW w:w="825"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达标率</w:t>
            </w:r>
          </w:p>
        </w:tc>
        <w:tc>
          <w:tcPr>
            <w:tcW w:w="2172"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48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各项水利业务工作达标情况</w:t>
            </w:r>
          </w:p>
        </w:tc>
        <w:tc>
          <w:tcPr>
            <w:tcW w:w="54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8"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57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百分比</w:t>
            </w:r>
          </w:p>
        </w:tc>
        <w:tc>
          <w:tcPr>
            <w:tcW w:w="127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C758BB">
        <w:trPr>
          <w:trHeight w:val="458"/>
          <w:jc w:val="center"/>
        </w:trPr>
        <w:tc>
          <w:tcPr>
            <w:tcW w:w="558" w:type="dxa"/>
            <w:vMerge/>
            <w:tcBorders>
              <w:tl2br w:val="nil"/>
              <w:tr2bl w:val="nil"/>
            </w:tcBorders>
            <w:vAlign w:val="center"/>
          </w:tcPr>
          <w:p w:rsidR="00C758BB" w:rsidRDefault="00C758BB"/>
        </w:tc>
        <w:tc>
          <w:tcPr>
            <w:tcW w:w="825"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及时性</w:t>
            </w:r>
          </w:p>
        </w:tc>
        <w:tc>
          <w:tcPr>
            <w:tcW w:w="2172"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48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按工作计划及时完成情况</w:t>
            </w:r>
          </w:p>
        </w:tc>
        <w:tc>
          <w:tcPr>
            <w:tcW w:w="54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488" w:type="dxa"/>
            <w:tcBorders>
              <w:tl2br w:val="nil"/>
              <w:tr2bl w:val="nil"/>
            </w:tcBorders>
            <w:vAlign w:val="center"/>
          </w:tcPr>
          <w:p w:rsidR="00C758BB" w:rsidRDefault="00C758BB">
            <w:pPr>
              <w:jc w:val="center"/>
              <w:rPr>
                <w:rFonts w:ascii="宋体" w:hAnsi="宋体" w:cs="宋体"/>
                <w:color w:val="000000"/>
                <w:sz w:val="18"/>
                <w:szCs w:val="18"/>
              </w:rPr>
            </w:pPr>
          </w:p>
        </w:tc>
        <w:tc>
          <w:tcPr>
            <w:tcW w:w="57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按工作计划及时完成</w:t>
            </w:r>
          </w:p>
        </w:tc>
        <w:tc>
          <w:tcPr>
            <w:tcW w:w="127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C758BB">
        <w:trPr>
          <w:trHeight w:val="614"/>
          <w:jc w:val="center"/>
        </w:trPr>
        <w:tc>
          <w:tcPr>
            <w:tcW w:w="558" w:type="dxa"/>
            <w:vMerge/>
            <w:tcBorders>
              <w:tl2br w:val="nil"/>
              <w:tr2bl w:val="nil"/>
            </w:tcBorders>
            <w:vAlign w:val="center"/>
          </w:tcPr>
          <w:p w:rsidR="00C758BB" w:rsidRDefault="00C758BB"/>
        </w:tc>
        <w:tc>
          <w:tcPr>
            <w:tcW w:w="825"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开支标准</w:t>
            </w:r>
          </w:p>
        </w:tc>
        <w:tc>
          <w:tcPr>
            <w:tcW w:w="2172"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48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发放及开支标准</w:t>
            </w:r>
          </w:p>
        </w:tc>
        <w:tc>
          <w:tcPr>
            <w:tcW w:w="54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488" w:type="dxa"/>
            <w:tcBorders>
              <w:tl2br w:val="nil"/>
              <w:tr2bl w:val="nil"/>
            </w:tcBorders>
            <w:vAlign w:val="center"/>
          </w:tcPr>
          <w:p w:rsidR="00C758BB" w:rsidRDefault="00C758BB">
            <w:pPr>
              <w:jc w:val="center"/>
              <w:rPr>
                <w:rFonts w:ascii="宋体" w:hAnsi="宋体" w:cs="宋体"/>
                <w:color w:val="000000"/>
                <w:sz w:val="18"/>
                <w:szCs w:val="18"/>
              </w:rPr>
            </w:pPr>
          </w:p>
        </w:tc>
        <w:tc>
          <w:tcPr>
            <w:tcW w:w="57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按规定执行</w:t>
            </w:r>
          </w:p>
        </w:tc>
        <w:tc>
          <w:tcPr>
            <w:tcW w:w="127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C758BB">
        <w:trPr>
          <w:trHeight w:val="614"/>
          <w:jc w:val="center"/>
        </w:trPr>
        <w:tc>
          <w:tcPr>
            <w:tcW w:w="558" w:type="dxa"/>
            <w:vMerge w:val="restart"/>
            <w:tcBorders>
              <w:tl2br w:val="nil"/>
              <w:tr2bl w:val="nil"/>
            </w:tcBorders>
            <w:vAlign w:val="center"/>
          </w:tcPr>
          <w:p w:rsidR="00C758BB" w:rsidRDefault="009159CC">
            <w:pPr>
              <w:adjustRightInd w:val="0"/>
              <w:snapToGrid w:val="0"/>
              <w:jc w:val="center"/>
              <w:rPr>
                <w:rFonts w:ascii="方正书宋_GBK" w:eastAsia="方正书宋_GBK"/>
              </w:rPr>
            </w:pPr>
            <w:r w:rsidRPr="009159CC">
              <w:rPr>
                <w:rFonts w:ascii="方正书宋_GBK" w:eastAsia="方正书宋_GBK" w:hint="eastAsia"/>
              </w:rPr>
              <w:t>单位</w:t>
            </w:r>
            <w:r w:rsidR="00330B5A">
              <w:rPr>
                <w:rFonts w:ascii="方正书宋_GBK" w:eastAsia="方正书宋_GBK" w:hint="eastAsia"/>
              </w:rPr>
              <w:t>效果</w:t>
            </w:r>
          </w:p>
        </w:tc>
        <w:tc>
          <w:tcPr>
            <w:tcW w:w="825"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方正书宋_GBK" w:eastAsia="方正书宋_GBK"/>
              </w:rPr>
              <w:t>社会</w:t>
            </w:r>
          </w:p>
          <w:p w:rsidR="00C758BB" w:rsidRDefault="00330B5A">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制度保障健全程度</w:t>
            </w:r>
          </w:p>
        </w:tc>
        <w:tc>
          <w:tcPr>
            <w:tcW w:w="2172"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48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制度保障健全程度</w:t>
            </w:r>
          </w:p>
        </w:tc>
        <w:tc>
          <w:tcPr>
            <w:tcW w:w="54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488" w:type="dxa"/>
            <w:tcBorders>
              <w:tl2br w:val="nil"/>
              <w:tr2bl w:val="nil"/>
            </w:tcBorders>
            <w:vAlign w:val="center"/>
          </w:tcPr>
          <w:p w:rsidR="00C758BB" w:rsidRDefault="00C758BB">
            <w:pPr>
              <w:jc w:val="center"/>
              <w:rPr>
                <w:rFonts w:ascii="宋体" w:hAnsi="宋体" w:cs="宋体"/>
                <w:color w:val="000000"/>
                <w:sz w:val="18"/>
                <w:szCs w:val="18"/>
              </w:rPr>
            </w:pPr>
          </w:p>
        </w:tc>
        <w:tc>
          <w:tcPr>
            <w:tcW w:w="57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制度保障的健全程度</w:t>
            </w:r>
          </w:p>
        </w:tc>
        <w:tc>
          <w:tcPr>
            <w:tcW w:w="127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C758BB">
        <w:trPr>
          <w:trHeight w:val="614"/>
          <w:jc w:val="center"/>
        </w:trPr>
        <w:tc>
          <w:tcPr>
            <w:tcW w:w="558" w:type="dxa"/>
            <w:vMerge/>
            <w:tcBorders>
              <w:tl2br w:val="nil"/>
              <w:tr2bl w:val="nil"/>
            </w:tcBorders>
            <w:vAlign w:val="center"/>
          </w:tcPr>
          <w:p w:rsidR="00C758BB" w:rsidRDefault="00C758BB"/>
        </w:tc>
        <w:tc>
          <w:tcPr>
            <w:tcW w:w="825" w:type="dxa"/>
            <w:tcBorders>
              <w:tl2br w:val="nil"/>
              <w:tr2bl w:val="nil"/>
            </w:tcBorders>
            <w:vAlign w:val="center"/>
          </w:tcPr>
          <w:p w:rsidR="00C758BB" w:rsidRDefault="00330B5A">
            <w:pPr>
              <w:adjustRightInd w:val="0"/>
              <w:snapToGrid w:val="0"/>
              <w:jc w:val="center"/>
              <w:rPr>
                <w:rFonts w:ascii="方正书宋_GBK" w:eastAsia="方正书宋_GBK"/>
              </w:rPr>
            </w:pPr>
            <w:r>
              <w:rPr>
                <w:rFonts w:ascii="方正书宋_GBK" w:eastAsia="方正书宋_GBK" w:hint="eastAsia"/>
              </w:rPr>
              <w:t>可持续影响</w:t>
            </w:r>
          </w:p>
        </w:tc>
        <w:tc>
          <w:tcPr>
            <w:tcW w:w="89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水利工作的保障程度</w:t>
            </w:r>
          </w:p>
        </w:tc>
        <w:tc>
          <w:tcPr>
            <w:tcW w:w="2172"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48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保障我县水利工作的正常运转程度。</w:t>
            </w:r>
          </w:p>
        </w:tc>
        <w:tc>
          <w:tcPr>
            <w:tcW w:w="54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488" w:type="dxa"/>
            <w:tcBorders>
              <w:tl2br w:val="nil"/>
              <w:tr2bl w:val="nil"/>
            </w:tcBorders>
            <w:vAlign w:val="center"/>
          </w:tcPr>
          <w:p w:rsidR="00C758BB" w:rsidRDefault="00C758BB">
            <w:pPr>
              <w:jc w:val="center"/>
              <w:rPr>
                <w:rFonts w:ascii="宋体" w:hAnsi="宋体" w:cs="宋体"/>
                <w:color w:val="000000"/>
                <w:sz w:val="18"/>
                <w:szCs w:val="18"/>
              </w:rPr>
            </w:pPr>
          </w:p>
        </w:tc>
        <w:tc>
          <w:tcPr>
            <w:tcW w:w="57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全年保障</w:t>
            </w:r>
          </w:p>
        </w:tc>
        <w:tc>
          <w:tcPr>
            <w:tcW w:w="127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C758BB">
        <w:trPr>
          <w:trHeight w:val="614"/>
          <w:jc w:val="center"/>
        </w:trPr>
        <w:tc>
          <w:tcPr>
            <w:tcW w:w="558" w:type="dxa"/>
            <w:vMerge/>
            <w:tcBorders>
              <w:tl2br w:val="nil"/>
              <w:tr2bl w:val="nil"/>
            </w:tcBorders>
            <w:vAlign w:val="center"/>
          </w:tcPr>
          <w:p w:rsidR="00C758BB" w:rsidRDefault="00C758BB"/>
        </w:tc>
        <w:tc>
          <w:tcPr>
            <w:tcW w:w="825"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满意度调查</w:t>
            </w:r>
          </w:p>
        </w:tc>
        <w:tc>
          <w:tcPr>
            <w:tcW w:w="2172" w:type="dxa"/>
            <w:tcBorders>
              <w:tl2br w:val="nil"/>
              <w:tr2bl w:val="nil"/>
            </w:tcBorders>
            <w:vAlign w:val="center"/>
          </w:tcPr>
          <w:p w:rsidR="00C758BB" w:rsidRDefault="00330B5A">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48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群众满意数量占总数的比例</w:t>
            </w:r>
          </w:p>
        </w:tc>
        <w:tc>
          <w:tcPr>
            <w:tcW w:w="54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488"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573"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百分比</w:t>
            </w:r>
          </w:p>
        </w:tc>
        <w:tc>
          <w:tcPr>
            <w:tcW w:w="1277" w:type="dxa"/>
            <w:tcBorders>
              <w:tl2br w:val="nil"/>
              <w:tr2bl w:val="nil"/>
            </w:tcBorders>
            <w:vAlign w:val="center"/>
          </w:tcPr>
          <w:p w:rsidR="00C758BB" w:rsidRDefault="00330B5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调查问卷</w:t>
            </w:r>
          </w:p>
        </w:tc>
      </w:tr>
    </w:tbl>
    <w:p w:rsidR="00C758BB" w:rsidRDefault="00C758BB">
      <w:pPr>
        <w:spacing w:line="584" w:lineRule="exact"/>
        <w:ind w:firstLineChars="200" w:firstLine="640"/>
        <w:rPr>
          <w:rFonts w:ascii="Times New Roman" w:eastAsia="黑体" w:hAnsi="黑体" w:cs="Times New Roman"/>
          <w:sz w:val="32"/>
          <w:szCs w:val="32"/>
        </w:rPr>
      </w:pPr>
    </w:p>
    <w:p w:rsidR="00C758BB" w:rsidRDefault="00C758BB">
      <w:pPr>
        <w:spacing w:line="584" w:lineRule="exact"/>
        <w:rPr>
          <w:rFonts w:ascii="Times New Roman" w:eastAsia="黑体" w:hAnsi="黑体" w:cs="Times New Roman"/>
          <w:sz w:val="32"/>
          <w:szCs w:val="32"/>
        </w:rPr>
      </w:pPr>
    </w:p>
    <w:p w:rsidR="00C758BB" w:rsidRDefault="00330B5A">
      <w:pPr>
        <w:spacing w:line="584" w:lineRule="exact"/>
        <w:rPr>
          <w:rFonts w:ascii="Times New Roman" w:eastAsia="黑体" w:hAnsi="黑体" w:cs="Times New Roman"/>
          <w:sz w:val="32"/>
          <w:szCs w:val="32"/>
        </w:rPr>
      </w:pP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第二部分资金绩效目标</w:t>
      </w:r>
    </w:p>
    <w:p w:rsidR="00C758BB" w:rsidRDefault="00330B5A">
      <w:pPr>
        <w:ind w:firstLine="560"/>
        <w:outlineLvl w:val="3"/>
      </w:pPr>
      <w:r>
        <w:rPr>
          <w:rFonts w:ascii="Times New Roman" w:eastAsia="仿宋_GB2312" w:hAnsi="Times New Roman" w:cs="Times New Roman"/>
          <w:sz w:val="28"/>
        </w:rPr>
        <w:lastRenderedPageBreak/>
        <w:t>1.</w:t>
      </w:r>
      <w:r>
        <w:rPr>
          <w:rFonts w:ascii="方正仿宋_GBK" w:eastAsia="方正仿宋_GBK" w:hAnsi="方正仿宋_GBK" w:cs="方正仿宋_GBK"/>
          <w:color w:val="000000"/>
          <w:sz w:val="28"/>
        </w:rPr>
        <w:t xml:space="preserve"> 廊财建【2021】98号—北方污水处理厂建设应急污水处理设施及提量提标改造工程绩效目标表</w:t>
      </w:r>
    </w:p>
    <w:p w:rsidR="00C758BB" w:rsidRDefault="00C758B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rPr>
                <w:lang w:eastAsia="zh-CN"/>
              </w:rPr>
            </w:pPr>
            <w:r>
              <w:t>.该项目使永金渠上游段暂存污水得到有效处理</w:t>
            </w:r>
            <w:r>
              <w:rPr>
                <w:rFonts w:hint="eastAsia"/>
                <w:lang w:eastAsia="zh-CN"/>
              </w:rPr>
              <w:t>，</w:t>
            </w:r>
            <w:r>
              <w:t>水质达到地表五类水标准</w:t>
            </w:r>
            <w:r>
              <w:rPr>
                <w:rFonts w:hint="eastAsia"/>
                <w:lang w:eastAsia="zh-CN"/>
              </w:rPr>
              <w:t>。</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永金渠上游段3公里</w:t>
            </w:r>
          </w:p>
        </w:tc>
        <w:tc>
          <w:tcPr>
            <w:tcW w:w="3402" w:type="dxa"/>
            <w:shd w:val="clear" w:color="auto" w:fill="auto"/>
            <w:vAlign w:val="center"/>
          </w:tcPr>
          <w:p w:rsidR="00C758BB" w:rsidRDefault="00330B5A">
            <w:pPr>
              <w:pStyle w:val="20"/>
            </w:pPr>
            <w:r>
              <w:t>完成永金渠上游段3公里暂存污水</w:t>
            </w:r>
          </w:p>
        </w:tc>
        <w:tc>
          <w:tcPr>
            <w:tcW w:w="1843" w:type="dxa"/>
            <w:shd w:val="clear" w:color="auto" w:fill="auto"/>
            <w:vAlign w:val="center"/>
          </w:tcPr>
          <w:p w:rsidR="00C758BB" w:rsidRDefault="00330B5A">
            <w:pPr>
              <w:pStyle w:val="20"/>
            </w:pPr>
            <w:r>
              <w:t>1项</w:t>
            </w:r>
          </w:p>
          <w:p w:rsidR="00C758BB" w:rsidRDefault="00C758BB">
            <w:pPr>
              <w:pStyle w:val="20"/>
            </w:pPr>
          </w:p>
          <w:p w:rsidR="00C758BB" w:rsidRDefault="00C758BB">
            <w:pPr>
              <w:pStyle w:val="20"/>
            </w:pPr>
          </w:p>
          <w:p w:rsidR="00C758BB" w:rsidRDefault="00C758BB">
            <w:pPr>
              <w:pStyle w:val="20"/>
            </w:pPr>
          </w:p>
          <w:p w:rsidR="00C758BB" w:rsidRDefault="00C758BB">
            <w:pPr>
              <w:pStyle w:val="20"/>
            </w:pP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治理后水质达标</w:t>
            </w:r>
          </w:p>
        </w:tc>
        <w:tc>
          <w:tcPr>
            <w:tcW w:w="3402" w:type="dxa"/>
            <w:shd w:val="clear" w:color="auto" w:fill="auto"/>
            <w:vAlign w:val="center"/>
          </w:tcPr>
          <w:p w:rsidR="00C758BB" w:rsidRDefault="00330B5A">
            <w:pPr>
              <w:pStyle w:val="20"/>
            </w:pPr>
            <w:r>
              <w:t>治理后水质达到地表五类水标准</w:t>
            </w:r>
          </w:p>
        </w:tc>
        <w:tc>
          <w:tcPr>
            <w:tcW w:w="1843" w:type="dxa"/>
            <w:shd w:val="clear" w:color="auto" w:fill="auto"/>
            <w:vAlign w:val="center"/>
          </w:tcPr>
          <w:p w:rsidR="00C758BB" w:rsidRDefault="00330B5A">
            <w:pPr>
              <w:pStyle w:val="20"/>
            </w:pPr>
            <w:r>
              <w:t>1项</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工作任务完成及时率</w:t>
            </w:r>
          </w:p>
        </w:tc>
        <w:tc>
          <w:tcPr>
            <w:tcW w:w="3402" w:type="dxa"/>
            <w:shd w:val="clear" w:color="auto" w:fill="auto"/>
            <w:vAlign w:val="center"/>
          </w:tcPr>
          <w:p w:rsidR="00C758BB" w:rsidRDefault="00330B5A">
            <w:pPr>
              <w:pStyle w:val="20"/>
            </w:pPr>
            <w:r>
              <w:t>工作任务完成及时率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≤107万元</w:t>
            </w:r>
          </w:p>
        </w:tc>
        <w:tc>
          <w:tcPr>
            <w:tcW w:w="2155" w:type="dxa"/>
            <w:shd w:val="clear" w:color="auto" w:fill="auto"/>
            <w:vAlign w:val="center"/>
          </w:tcPr>
          <w:p w:rsidR="00C758BB" w:rsidRDefault="00330B5A">
            <w:pPr>
              <w:pStyle w:val="20"/>
            </w:pPr>
            <w:r>
              <w:t>廊财农[2020]87号文</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提高水质、改善环境</w:t>
            </w:r>
          </w:p>
        </w:tc>
        <w:tc>
          <w:tcPr>
            <w:tcW w:w="3402" w:type="dxa"/>
            <w:shd w:val="clear" w:color="auto" w:fill="auto"/>
            <w:vAlign w:val="center"/>
          </w:tcPr>
          <w:p w:rsidR="00C758BB" w:rsidRDefault="00330B5A">
            <w:pPr>
              <w:pStyle w:val="20"/>
            </w:pPr>
            <w:r>
              <w:t>消除水体黑臭，提升渠道水质质量，改善水体周边环境。</w:t>
            </w:r>
          </w:p>
        </w:tc>
        <w:tc>
          <w:tcPr>
            <w:tcW w:w="1843" w:type="dxa"/>
            <w:shd w:val="clear" w:color="auto" w:fill="auto"/>
            <w:vAlign w:val="center"/>
          </w:tcPr>
          <w:p w:rsidR="00C758BB" w:rsidRDefault="00330B5A">
            <w:pPr>
              <w:pStyle w:val="20"/>
            </w:pPr>
            <w:r>
              <w:t>提升水质</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sz w:val="28"/>
        </w:rPr>
        <w:t>2.</w:t>
      </w:r>
      <w:r>
        <w:rPr>
          <w:rFonts w:ascii="方正仿宋_GBK" w:eastAsia="方正仿宋_GBK" w:hAnsi="方正仿宋_GBK" w:cs="方正仿宋_GBK"/>
          <w:color w:val="000000"/>
          <w:sz w:val="28"/>
        </w:rPr>
        <w:t xml:space="preserve"> 廊财农[2021]49号 调整2021年省级水利发展资金—2021年农村饮水工程维修养护项目绩效目标表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对6处农村饮水工程进行维修养护</w:t>
            </w:r>
            <w:r>
              <w:rPr>
                <w:rFonts w:hint="eastAsia"/>
                <w:lang w:eastAsia="zh-CN"/>
              </w:rPr>
              <w:t>，</w:t>
            </w:r>
            <w:r>
              <w:t>保证3万人的正常饮水</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农村饮水工程进行维修养护处数</w:t>
            </w:r>
          </w:p>
        </w:tc>
        <w:tc>
          <w:tcPr>
            <w:tcW w:w="3402" w:type="dxa"/>
            <w:shd w:val="clear" w:color="auto" w:fill="auto"/>
            <w:vAlign w:val="center"/>
          </w:tcPr>
          <w:p w:rsidR="00C758BB" w:rsidRDefault="00330B5A">
            <w:pPr>
              <w:pStyle w:val="20"/>
            </w:pPr>
            <w:r>
              <w:t>按任务清单完成工作情况</w:t>
            </w:r>
          </w:p>
        </w:tc>
        <w:tc>
          <w:tcPr>
            <w:tcW w:w="1843" w:type="dxa"/>
            <w:shd w:val="clear" w:color="auto" w:fill="auto"/>
            <w:vAlign w:val="center"/>
          </w:tcPr>
          <w:p w:rsidR="00C758BB" w:rsidRDefault="00330B5A">
            <w:pPr>
              <w:pStyle w:val="20"/>
            </w:pPr>
            <w:r>
              <w:t>6处</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项目验收合格率</w:t>
            </w:r>
          </w:p>
        </w:tc>
        <w:tc>
          <w:tcPr>
            <w:tcW w:w="3402" w:type="dxa"/>
            <w:shd w:val="clear" w:color="auto" w:fill="auto"/>
            <w:vAlign w:val="center"/>
          </w:tcPr>
          <w:p w:rsidR="00C758BB" w:rsidRDefault="00330B5A">
            <w:pPr>
              <w:pStyle w:val="20"/>
            </w:pPr>
            <w:r>
              <w:t>项目验收合格率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项目（工程）完成及时率</w:t>
            </w:r>
          </w:p>
        </w:tc>
        <w:tc>
          <w:tcPr>
            <w:tcW w:w="3402" w:type="dxa"/>
            <w:shd w:val="clear" w:color="auto" w:fill="auto"/>
            <w:vAlign w:val="center"/>
          </w:tcPr>
          <w:p w:rsidR="00C758BB" w:rsidRDefault="00330B5A">
            <w:pPr>
              <w:pStyle w:val="20"/>
            </w:pPr>
            <w:r>
              <w:t>项目（工程）完成及时率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实际成本超概（预）算比率</w:t>
            </w:r>
          </w:p>
        </w:tc>
        <w:tc>
          <w:tcPr>
            <w:tcW w:w="3402" w:type="dxa"/>
            <w:shd w:val="clear" w:color="auto" w:fill="auto"/>
            <w:vAlign w:val="center"/>
          </w:tcPr>
          <w:p w:rsidR="00C758BB" w:rsidRDefault="00330B5A">
            <w:pPr>
              <w:pStyle w:val="20"/>
            </w:pPr>
            <w:r>
              <w:t>实际成本超概（预）算比率</w:t>
            </w:r>
          </w:p>
        </w:tc>
        <w:tc>
          <w:tcPr>
            <w:tcW w:w="1843" w:type="dxa"/>
            <w:shd w:val="clear" w:color="auto" w:fill="auto"/>
            <w:vAlign w:val="center"/>
          </w:tcPr>
          <w:p w:rsidR="00C758BB" w:rsidRDefault="00330B5A">
            <w:pPr>
              <w:pStyle w:val="20"/>
            </w:pPr>
            <w:r>
              <w:t>70万元</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保证农村居民正常饮水</w:t>
            </w:r>
          </w:p>
        </w:tc>
        <w:tc>
          <w:tcPr>
            <w:tcW w:w="3402" w:type="dxa"/>
            <w:shd w:val="clear" w:color="auto" w:fill="auto"/>
            <w:vAlign w:val="center"/>
          </w:tcPr>
          <w:p w:rsidR="00C758BB" w:rsidRDefault="00330B5A">
            <w:pPr>
              <w:pStyle w:val="20"/>
            </w:pPr>
            <w:r>
              <w:t>确保农村饮水工程的正常运行，保证农村居民正常饮水</w:t>
            </w:r>
          </w:p>
        </w:tc>
        <w:tc>
          <w:tcPr>
            <w:tcW w:w="1843" w:type="dxa"/>
            <w:shd w:val="clear" w:color="auto" w:fill="auto"/>
            <w:vAlign w:val="center"/>
          </w:tcPr>
          <w:p w:rsidR="00C758BB" w:rsidRDefault="00330B5A">
            <w:pPr>
              <w:pStyle w:val="20"/>
            </w:pPr>
            <w:r>
              <w:t>保证</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330B5A">
      <w:pPr>
        <w:ind w:firstLine="560"/>
        <w:outlineLvl w:val="3"/>
      </w:pPr>
      <w:r>
        <w:rPr>
          <w:rFonts w:ascii="Times New Roman" w:eastAsia="仿宋_GB2312" w:hAnsi="Times New Roman" w:cs="Times New Roman" w:hint="eastAsia"/>
          <w:sz w:val="28"/>
        </w:rPr>
        <w:t>3.</w:t>
      </w:r>
      <w:r>
        <w:rPr>
          <w:rFonts w:ascii="方正仿宋_GBK" w:eastAsia="方正仿宋_GBK" w:hAnsi="方正仿宋_GBK" w:cs="方正仿宋_GBK"/>
          <w:color w:val="000000"/>
          <w:sz w:val="28"/>
        </w:rPr>
        <w:t xml:space="preserve"> 廊财农[2021]50号 2021年省级地下水超采综合治理专项资金（奖补资金）绩效目标表</w:t>
      </w:r>
    </w:p>
    <w:p w:rsidR="00C758BB" w:rsidRDefault="00C758B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绩效目标</w:t>
            </w:r>
          </w:p>
        </w:tc>
        <w:tc>
          <w:tcPr>
            <w:tcW w:w="11653" w:type="dxa"/>
            <w:gridSpan w:val="5"/>
            <w:shd w:val="clear" w:color="auto" w:fill="auto"/>
            <w:vAlign w:val="center"/>
          </w:tcPr>
          <w:p w:rsidR="00C758BB" w:rsidRDefault="00330B5A">
            <w:pPr>
              <w:widowControl/>
              <w:jc w:val="left"/>
              <w:rPr>
                <w:rFonts w:ascii="方正书宋_GBK" w:eastAsia="方正书宋_GBK" w:hAnsi="方正书宋_GBK" w:cs="方正书宋_GBK"/>
                <w:kern w:val="0"/>
                <w:szCs w:val="24"/>
                <w:lang w:eastAsia="uk-UA"/>
              </w:rPr>
            </w:pPr>
            <w:r>
              <w:rPr>
                <w:rFonts w:ascii="方正书宋_GBK" w:eastAsia="方正书宋_GBK" w:hAnsi="方正书宋_GBK" w:cs="方正书宋_GBK"/>
                <w:kern w:val="0"/>
                <w:szCs w:val="24"/>
                <w:lang w:eastAsia="uk-UA"/>
              </w:rPr>
              <w:t>.通过该项目的实施，遏制地下水位下降态势。</w:t>
            </w:r>
          </w:p>
          <w:p w:rsidR="00C758BB" w:rsidRDefault="00C758BB">
            <w:pPr>
              <w:spacing w:line="300" w:lineRule="exact"/>
              <w:rPr>
                <w:rFonts w:ascii="Times New Roman" w:eastAsia="仿宋_GB2312" w:hAnsi="Times New Roman" w:cs="Times New Roman"/>
                <w:b/>
              </w:rPr>
            </w:pP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完成工作数量</w:t>
            </w:r>
          </w:p>
        </w:tc>
        <w:tc>
          <w:tcPr>
            <w:tcW w:w="3402" w:type="dxa"/>
            <w:shd w:val="clear" w:color="auto" w:fill="auto"/>
            <w:vAlign w:val="center"/>
          </w:tcPr>
          <w:p w:rsidR="00C758BB" w:rsidRDefault="00330B5A">
            <w:pPr>
              <w:pStyle w:val="20"/>
            </w:pPr>
            <w:r>
              <w:t>按任务清单完成工作情况</w:t>
            </w:r>
          </w:p>
        </w:tc>
        <w:tc>
          <w:tcPr>
            <w:tcW w:w="1843" w:type="dxa"/>
            <w:shd w:val="clear" w:color="auto" w:fill="auto"/>
            <w:vAlign w:val="center"/>
          </w:tcPr>
          <w:p w:rsidR="00C758BB" w:rsidRDefault="00330B5A">
            <w:pPr>
              <w:pStyle w:val="20"/>
            </w:pPr>
            <w:r>
              <w:t>1项</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地下水超采综合治理工作达标率</w:t>
            </w:r>
          </w:p>
        </w:tc>
        <w:tc>
          <w:tcPr>
            <w:tcW w:w="3402" w:type="dxa"/>
            <w:shd w:val="clear" w:color="auto" w:fill="auto"/>
            <w:vAlign w:val="center"/>
          </w:tcPr>
          <w:p w:rsidR="00C758BB" w:rsidRDefault="00330B5A">
            <w:pPr>
              <w:pStyle w:val="20"/>
            </w:pPr>
            <w:r>
              <w:t>地下水超采综合治理工作达标情况</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工作任务完成及时率</w:t>
            </w:r>
          </w:p>
        </w:tc>
        <w:tc>
          <w:tcPr>
            <w:tcW w:w="3402" w:type="dxa"/>
            <w:shd w:val="clear" w:color="auto" w:fill="auto"/>
            <w:vAlign w:val="center"/>
          </w:tcPr>
          <w:p w:rsidR="00C758BB" w:rsidRDefault="00330B5A">
            <w:pPr>
              <w:pStyle w:val="20"/>
            </w:pPr>
            <w:r>
              <w:t>工作任务完成及时率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≤3万元</w:t>
            </w:r>
          </w:p>
        </w:tc>
        <w:tc>
          <w:tcPr>
            <w:tcW w:w="2155" w:type="dxa"/>
            <w:shd w:val="clear" w:color="auto" w:fill="auto"/>
            <w:vAlign w:val="center"/>
          </w:tcPr>
          <w:p w:rsidR="00C758BB" w:rsidRDefault="00330B5A">
            <w:pPr>
              <w:pStyle w:val="20"/>
            </w:pPr>
            <w:r>
              <w:t>廊财农[2021]50号文</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减少地下水开采量，实现采补平衡</w:t>
            </w:r>
          </w:p>
        </w:tc>
        <w:tc>
          <w:tcPr>
            <w:tcW w:w="3402" w:type="dxa"/>
            <w:shd w:val="clear" w:color="auto" w:fill="auto"/>
            <w:vAlign w:val="center"/>
          </w:tcPr>
          <w:p w:rsidR="00C758BB" w:rsidRDefault="00330B5A">
            <w:pPr>
              <w:pStyle w:val="20"/>
            </w:pPr>
            <w:r>
              <w:t>以节、引、调补蓄、管等为抓手系统推动地下水超采综合治理工作情况</w:t>
            </w:r>
          </w:p>
        </w:tc>
        <w:tc>
          <w:tcPr>
            <w:tcW w:w="1843" w:type="dxa"/>
            <w:shd w:val="clear" w:color="auto" w:fill="auto"/>
            <w:vAlign w:val="center"/>
          </w:tcPr>
          <w:p w:rsidR="00C758BB" w:rsidRDefault="00330B5A">
            <w:pPr>
              <w:pStyle w:val="20"/>
            </w:pPr>
            <w:r>
              <w:t>改善效果显著</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330B5A">
      <w:pPr>
        <w:ind w:firstLineChars="200" w:firstLine="560"/>
        <w:jc w:val="left"/>
        <w:outlineLvl w:val="1"/>
        <w:rPr>
          <w:rFonts w:ascii="Times New Roman" w:eastAsia="仿宋_GB2312" w:hAnsi="Times New Roman" w:cs="Times New Roman"/>
        </w:rPr>
      </w:pPr>
      <w:r>
        <w:rPr>
          <w:rFonts w:ascii="Times New Roman" w:eastAsia="仿宋_GB2312" w:hAnsi="Times New Roman" w:cs="Times New Roman" w:hint="eastAsia"/>
          <w:sz w:val="28"/>
        </w:rPr>
        <w:t>4</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廊财农[2021]52号 调整2021年省级地下水超采综合治理专项资金（关停自备井奖补资金）绩效目标表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通过关停取水井，优化配置水资源，改善水生态环境，促进地下水位回升。</w:t>
            </w:r>
          </w:p>
          <w:p w:rsidR="00C758BB" w:rsidRDefault="00C758BB">
            <w:pPr>
              <w:spacing w:line="300" w:lineRule="exact"/>
              <w:rPr>
                <w:rFonts w:ascii="Times New Roman" w:eastAsia="仿宋_GB2312" w:hAnsi="Times New Roman" w:cs="Times New Roman"/>
                <w:b/>
              </w:rPr>
            </w:pP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完成工作数量</w:t>
            </w:r>
          </w:p>
        </w:tc>
        <w:tc>
          <w:tcPr>
            <w:tcW w:w="3402" w:type="dxa"/>
            <w:shd w:val="clear" w:color="auto" w:fill="auto"/>
            <w:vAlign w:val="center"/>
          </w:tcPr>
          <w:p w:rsidR="00C758BB" w:rsidRDefault="00330B5A">
            <w:pPr>
              <w:pStyle w:val="20"/>
            </w:pPr>
            <w:r>
              <w:t>完成关停取水井眼数</w:t>
            </w:r>
          </w:p>
        </w:tc>
        <w:tc>
          <w:tcPr>
            <w:tcW w:w="1843" w:type="dxa"/>
            <w:shd w:val="clear" w:color="auto" w:fill="auto"/>
            <w:vAlign w:val="center"/>
          </w:tcPr>
          <w:p w:rsidR="00C758BB" w:rsidRDefault="00330B5A">
            <w:pPr>
              <w:pStyle w:val="20"/>
            </w:pPr>
            <w:r>
              <w:t>51眼</w:t>
            </w:r>
          </w:p>
        </w:tc>
        <w:tc>
          <w:tcPr>
            <w:tcW w:w="2155" w:type="dxa"/>
            <w:shd w:val="clear" w:color="auto" w:fill="auto"/>
            <w:vAlign w:val="center"/>
          </w:tcPr>
          <w:p w:rsidR="00C758BB" w:rsidRDefault="00330B5A">
            <w:pPr>
              <w:pStyle w:val="20"/>
            </w:pPr>
            <w:r>
              <w:t>取水井关停实施方案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关停取水井验收合格率</w:t>
            </w:r>
          </w:p>
        </w:tc>
        <w:tc>
          <w:tcPr>
            <w:tcW w:w="3402" w:type="dxa"/>
            <w:shd w:val="clear" w:color="auto" w:fill="auto"/>
            <w:vAlign w:val="center"/>
          </w:tcPr>
          <w:p w:rsidR="00C758BB" w:rsidRDefault="00330B5A">
            <w:pPr>
              <w:pStyle w:val="20"/>
            </w:pPr>
            <w:r>
              <w:t>关停取水井验收合格率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取水井关停实施方案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关停取水井完成及时率</w:t>
            </w:r>
          </w:p>
        </w:tc>
        <w:tc>
          <w:tcPr>
            <w:tcW w:w="3402" w:type="dxa"/>
            <w:shd w:val="clear" w:color="auto" w:fill="auto"/>
            <w:vAlign w:val="center"/>
          </w:tcPr>
          <w:p w:rsidR="00C758BB" w:rsidRDefault="00330B5A">
            <w:pPr>
              <w:pStyle w:val="20"/>
            </w:pPr>
            <w:r>
              <w:t>关停取水井完成及时率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取水井关停实施方案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≤15.6万元</w:t>
            </w:r>
          </w:p>
        </w:tc>
        <w:tc>
          <w:tcPr>
            <w:tcW w:w="2155" w:type="dxa"/>
            <w:shd w:val="clear" w:color="auto" w:fill="auto"/>
            <w:vAlign w:val="center"/>
          </w:tcPr>
          <w:p w:rsidR="00C758BB" w:rsidRDefault="00330B5A">
            <w:pPr>
              <w:pStyle w:val="20"/>
            </w:pPr>
            <w:r>
              <w:t>取水井关停实施方案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巩固地下水超采综合治理效果</w:t>
            </w:r>
          </w:p>
        </w:tc>
        <w:tc>
          <w:tcPr>
            <w:tcW w:w="3402" w:type="dxa"/>
            <w:shd w:val="clear" w:color="auto" w:fill="auto"/>
            <w:vAlign w:val="center"/>
          </w:tcPr>
          <w:p w:rsidR="00C758BB" w:rsidRDefault="00330B5A">
            <w:pPr>
              <w:pStyle w:val="20"/>
            </w:pPr>
            <w:r>
              <w:t>通过关停取水井实现压减地下水的目标</w:t>
            </w:r>
          </w:p>
        </w:tc>
        <w:tc>
          <w:tcPr>
            <w:tcW w:w="1843" w:type="dxa"/>
            <w:shd w:val="clear" w:color="auto" w:fill="auto"/>
            <w:vAlign w:val="center"/>
          </w:tcPr>
          <w:p w:rsidR="00C758BB" w:rsidRDefault="00330B5A">
            <w:pPr>
              <w:pStyle w:val="20"/>
            </w:pPr>
            <w:r>
              <w:t>效果显著</w:t>
            </w:r>
          </w:p>
        </w:tc>
        <w:tc>
          <w:tcPr>
            <w:tcW w:w="2155" w:type="dxa"/>
            <w:shd w:val="clear" w:color="auto" w:fill="auto"/>
            <w:vAlign w:val="center"/>
          </w:tcPr>
          <w:p w:rsidR="00C758BB" w:rsidRDefault="00330B5A">
            <w:pPr>
              <w:pStyle w:val="20"/>
            </w:pPr>
            <w:r>
              <w:t>取水井关停实施方案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hint="eastAsia"/>
          <w:sz w:val="28"/>
        </w:rPr>
        <w:t>5</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廊财农[2021]53号  调整2021年省级地下水超采综合治理专项资金（奖补资金）绩效目标表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通过临空经济区搬迁村街关停取水井，优化配置水资源，改善水生态环境，促进地下水位回升。巩固地下水超采治理效果。</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完成工作数量</w:t>
            </w:r>
          </w:p>
        </w:tc>
        <w:tc>
          <w:tcPr>
            <w:tcW w:w="3402" w:type="dxa"/>
            <w:shd w:val="clear" w:color="auto" w:fill="auto"/>
            <w:vAlign w:val="center"/>
          </w:tcPr>
          <w:p w:rsidR="00C758BB" w:rsidRDefault="00330B5A">
            <w:pPr>
              <w:pStyle w:val="20"/>
            </w:pPr>
            <w:r>
              <w:t>完成关停取水井眼数</w:t>
            </w:r>
          </w:p>
        </w:tc>
        <w:tc>
          <w:tcPr>
            <w:tcW w:w="1843" w:type="dxa"/>
            <w:shd w:val="clear" w:color="auto" w:fill="auto"/>
            <w:vAlign w:val="center"/>
          </w:tcPr>
          <w:p w:rsidR="00C758BB" w:rsidRDefault="00330B5A">
            <w:pPr>
              <w:pStyle w:val="20"/>
            </w:pPr>
            <w:r>
              <w:t>434眼</w:t>
            </w:r>
          </w:p>
        </w:tc>
        <w:tc>
          <w:tcPr>
            <w:tcW w:w="2155" w:type="dxa"/>
            <w:shd w:val="clear" w:color="auto" w:fill="auto"/>
            <w:vAlign w:val="center"/>
          </w:tcPr>
          <w:p w:rsidR="00C758BB" w:rsidRDefault="00330B5A">
            <w:pPr>
              <w:pStyle w:val="20"/>
            </w:pPr>
            <w:r>
              <w:t>临空经济区搬迁村街取水井关停实施方案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关停取水井验收合格率</w:t>
            </w:r>
          </w:p>
        </w:tc>
        <w:tc>
          <w:tcPr>
            <w:tcW w:w="3402" w:type="dxa"/>
            <w:shd w:val="clear" w:color="auto" w:fill="auto"/>
            <w:vAlign w:val="center"/>
          </w:tcPr>
          <w:p w:rsidR="00C758BB" w:rsidRDefault="00330B5A">
            <w:pPr>
              <w:pStyle w:val="20"/>
            </w:pPr>
            <w:r>
              <w:t>关停取水井验收合格率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临空经济区搬迁村街取水井关停实施方案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关停取水井完成及时率</w:t>
            </w:r>
          </w:p>
        </w:tc>
        <w:tc>
          <w:tcPr>
            <w:tcW w:w="3402" w:type="dxa"/>
            <w:shd w:val="clear" w:color="auto" w:fill="auto"/>
            <w:vAlign w:val="center"/>
          </w:tcPr>
          <w:p w:rsidR="00C758BB" w:rsidRDefault="00330B5A">
            <w:pPr>
              <w:pStyle w:val="20"/>
            </w:pPr>
            <w:r>
              <w:t>关停取水井完成及时率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临空经济区搬迁村街取水井关停实施方案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≤17.36万元</w:t>
            </w:r>
          </w:p>
        </w:tc>
        <w:tc>
          <w:tcPr>
            <w:tcW w:w="2155" w:type="dxa"/>
            <w:shd w:val="clear" w:color="auto" w:fill="auto"/>
            <w:vAlign w:val="center"/>
          </w:tcPr>
          <w:p w:rsidR="00C758BB" w:rsidRDefault="00330B5A">
            <w:pPr>
              <w:pStyle w:val="20"/>
            </w:pPr>
            <w:r>
              <w:t>临空经济区搬迁村街取水井关停实施方案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巩固地下水超采综合治理效果</w:t>
            </w:r>
          </w:p>
        </w:tc>
        <w:tc>
          <w:tcPr>
            <w:tcW w:w="3402" w:type="dxa"/>
            <w:shd w:val="clear" w:color="auto" w:fill="auto"/>
            <w:vAlign w:val="center"/>
          </w:tcPr>
          <w:p w:rsidR="00C758BB" w:rsidRDefault="00330B5A">
            <w:pPr>
              <w:pStyle w:val="20"/>
            </w:pPr>
            <w:r>
              <w:t>通过关停取水井实现压减地下水的目标</w:t>
            </w:r>
          </w:p>
        </w:tc>
        <w:tc>
          <w:tcPr>
            <w:tcW w:w="1843" w:type="dxa"/>
            <w:shd w:val="clear" w:color="auto" w:fill="auto"/>
            <w:vAlign w:val="center"/>
          </w:tcPr>
          <w:p w:rsidR="00C758BB" w:rsidRDefault="00330B5A">
            <w:pPr>
              <w:pStyle w:val="20"/>
            </w:pPr>
            <w:r>
              <w:t>效果显著</w:t>
            </w:r>
          </w:p>
        </w:tc>
        <w:tc>
          <w:tcPr>
            <w:tcW w:w="2155" w:type="dxa"/>
            <w:shd w:val="clear" w:color="auto" w:fill="auto"/>
            <w:vAlign w:val="center"/>
          </w:tcPr>
          <w:p w:rsidR="00C758BB" w:rsidRDefault="00330B5A">
            <w:pPr>
              <w:pStyle w:val="20"/>
            </w:pPr>
            <w:r>
              <w:t>临空经济区搬迁村街取水井关停实施方案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C758BB">
      <w:pPr>
        <w:ind w:firstLine="560"/>
        <w:outlineLvl w:val="3"/>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hint="eastAsia"/>
          <w:sz w:val="28"/>
        </w:rPr>
        <w:lastRenderedPageBreak/>
        <w:t>6</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廊财农[2021]88号  2022年市级农村江水置换补助资金绩效目标表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t>对永清县</w:t>
            </w:r>
            <w:r>
              <w:t>2021</w:t>
            </w:r>
            <w:r>
              <w:t>年农村生活水源江水置换项目</w:t>
            </w:r>
            <w:r>
              <w:t>30</w:t>
            </w:r>
            <w:r>
              <w:t>村进行补助，保证农村居民正常饮水，有效保障饮水安全。</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完成江水置换村街数量</w:t>
            </w:r>
          </w:p>
        </w:tc>
        <w:tc>
          <w:tcPr>
            <w:tcW w:w="3402" w:type="dxa"/>
            <w:shd w:val="clear" w:color="auto" w:fill="auto"/>
            <w:vAlign w:val="center"/>
          </w:tcPr>
          <w:p w:rsidR="00C758BB" w:rsidRDefault="00330B5A">
            <w:pPr>
              <w:pStyle w:val="20"/>
            </w:pPr>
            <w:r>
              <w:t>完成农村生活水源江水置换项目的村街数量</w:t>
            </w:r>
          </w:p>
        </w:tc>
        <w:tc>
          <w:tcPr>
            <w:tcW w:w="1843" w:type="dxa"/>
            <w:shd w:val="clear" w:color="auto" w:fill="auto"/>
            <w:vAlign w:val="center"/>
          </w:tcPr>
          <w:p w:rsidR="00C758BB" w:rsidRDefault="00330B5A">
            <w:pPr>
              <w:pStyle w:val="20"/>
            </w:pPr>
            <w:r>
              <w:t>30村</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项目验收合格率</w:t>
            </w:r>
          </w:p>
        </w:tc>
        <w:tc>
          <w:tcPr>
            <w:tcW w:w="3402" w:type="dxa"/>
            <w:shd w:val="clear" w:color="auto" w:fill="auto"/>
            <w:vAlign w:val="center"/>
          </w:tcPr>
          <w:p w:rsidR="00C758BB" w:rsidRDefault="00330B5A">
            <w:pPr>
              <w:pStyle w:val="20"/>
            </w:pPr>
            <w:r>
              <w:t>项目验收合格率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项目（工程）完成及时率</w:t>
            </w:r>
          </w:p>
        </w:tc>
        <w:tc>
          <w:tcPr>
            <w:tcW w:w="3402" w:type="dxa"/>
            <w:shd w:val="clear" w:color="auto" w:fill="auto"/>
            <w:vAlign w:val="center"/>
          </w:tcPr>
          <w:p w:rsidR="00C758BB" w:rsidRDefault="00330B5A">
            <w:pPr>
              <w:pStyle w:val="20"/>
            </w:pPr>
            <w:r>
              <w:t>项目（工程）完成及时率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项目成本控制</w:t>
            </w:r>
          </w:p>
        </w:tc>
        <w:tc>
          <w:tcPr>
            <w:tcW w:w="3402" w:type="dxa"/>
            <w:shd w:val="clear" w:color="auto" w:fill="auto"/>
            <w:vAlign w:val="center"/>
          </w:tcPr>
          <w:p w:rsidR="00C758BB" w:rsidRDefault="00330B5A">
            <w:pPr>
              <w:pStyle w:val="20"/>
            </w:pPr>
            <w:r>
              <w:t>成本控制103.54万元以内</w:t>
            </w:r>
          </w:p>
        </w:tc>
        <w:tc>
          <w:tcPr>
            <w:tcW w:w="1843" w:type="dxa"/>
            <w:shd w:val="clear" w:color="auto" w:fill="auto"/>
            <w:vAlign w:val="center"/>
          </w:tcPr>
          <w:p w:rsidR="00C758BB" w:rsidRDefault="00330B5A">
            <w:pPr>
              <w:pStyle w:val="20"/>
            </w:pPr>
            <w:r>
              <w:t>≤103.54万元</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保证农村居民正常饮水</w:t>
            </w:r>
          </w:p>
        </w:tc>
        <w:tc>
          <w:tcPr>
            <w:tcW w:w="3402" w:type="dxa"/>
            <w:shd w:val="clear" w:color="auto" w:fill="auto"/>
            <w:vAlign w:val="center"/>
          </w:tcPr>
          <w:p w:rsidR="00C758BB" w:rsidRDefault="00330B5A">
            <w:pPr>
              <w:pStyle w:val="20"/>
            </w:pPr>
            <w:r>
              <w:t>确保永清县2021年农村生活水源江水置换项目顺利完工，保证农村居民正常饮水</w:t>
            </w:r>
          </w:p>
        </w:tc>
        <w:tc>
          <w:tcPr>
            <w:tcW w:w="1843" w:type="dxa"/>
            <w:shd w:val="clear" w:color="auto" w:fill="auto"/>
            <w:vAlign w:val="center"/>
          </w:tcPr>
          <w:p w:rsidR="00C758BB" w:rsidRDefault="00330B5A">
            <w:pPr>
              <w:pStyle w:val="20"/>
            </w:pPr>
            <w:r>
              <w:t>保证</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受益群众满意度情况</w:t>
            </w:r>
          </w:p>
        </w:tc>
        <w:tc>
          <w:tcPr>
            <w:tcW w:w="3402" w:type="dxa"/>
            <w:shd w:val="clear" w:color="auto" w:fill="auto"/>
            <w:vAlign w:val="center"/>
          </w:tcPr>
          <w:p w:rsidR="00C758BB" w:rsidRDefault="00330B5A">
            <w:pPr>
              <w:pStyle w:val="20"/>
            </w:pPr>
            <w:r>
              <w:t>受益群众对该工程的满意程度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实施方案</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330B5A">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w:t>
      </w:r>
    </w:p>
    <w:p w:rsidR="00C758BB" w:rsidRDefault="00330B5A">
      <w:pPr>
        <w:ind w:firstLine="560"/>
        <w:outlineLvl w:val="3"/>
      </w:pPr>
      <w:r>
        <w:rPr>
          <w:rFonts w:ascii="Times New Roman" w:eastAsia="仿宋_GB2312" w:hAnsi="Times New Roman" w:cs="Times New Roman" w:hint="eastAsia"/>
          <w:sz w:val="28"/>
        </w:rPr>
        <w:t>7</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廊财农〔2021〕100号    提前下达2022年度省级地下水超采综合治理专项资金绩效目标表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t>完成二支渠、四支渠、胜利渠附近农田的灌溉水源置换，每年减少地下水开采量</w:t>
            </w:r>
            <w:r>
              <w:t>442.74</w:t>
            </w:r>
            <w:r>
              <w:t>万</w:t>
            </w:r>
            <w:r>
              <w:t>m3</w:t>
            </w:r>
            <w:r>
              <w:t>。</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完成工作数量</w:t>
            </w:r>
          </w:p>
        </w:tc>
        <w:tc>
          <w:tcPr>
            <w:tcW w:w="3402" w:type="dxa"/>
            <w:shd w:val="clear" w:color="auto" w:fill="auto"/>
            <w:vAlign w:val="center"/>
          </w:tcPr>
          <w:p w:rsidR="00C758BB" w:rsidRDefault="00330B5A">
            <w:pPr>
              <w:pStyle w:val="20"/>
            </w:pPr>
            <w:r>
              <w:t>按任务清单完成工作情况</w:t>
            </w:r>
          </w:p>
        </w:tc>
        <w:tc>
          <w:tcPr>
            <w:tcW w:w="1843" w:type="dxa"/>
            <w:shd w:val="clear" w:color="auto" w:fill="auto"/>
            <w:vAlign w:val="center"/>
          </w:tcPr>
          <w:p w:rsidR="00C758BB" w:rsidRDefault="00330B5A">
            <w:pPr>
              <w:pStyle w:val="20"/>
            </w:pPr>
            <w:r>
              <w:t>1项</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地下水超采综合治理工作达标率</w:t>
            </w:r>
          </w:p>
        </w:tc>
        <w:tc>
          <w:tcPr>
            <w:tcW w:w="3402" w:type="dxa"/>
            <w:shd w:val="clear" w:color="auto" w:fill="auto"/>
            <w:vAlign w:val="center"/>
          </w:tcPr>
          <w:p w:rsidR="00C758BB" w:rsidRDefault="00330B5A">
            <w:pPr>
              <w:pStyle w:val="20"/>
            </w:pPr>
            <w:r>
              <w:t>地下水超采综合治理工作达标情况</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工作任务完成及时率</w:t>
            </w:r>
          </w:p>
        </w:tc>
        <w:tc>
          <w:tcPr>
            <w:tcW w:w="3402" w:type="dxa"/>
            <w:shd w:val="clear" w:color="auto" w:fill="auto"/>
            <w:vAlign w:val="center"/>
          </w:tcPr>
          <w:p w:rsidR="00C758BB" w:rsidRDefault="00330B5A">
            <w:pPr>
              <w:pStyle w:val="20"/>
            </w:pPr>
            <w:r>
              <w:t>工作任务完成及时率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≤159万元</w:t>
            </w:r>
          </w:p>
        </w:tc>
        <w:tc>
          <w:tcPr>
            <w:tcW w:w="2155" w:type="dxa"/>
            <w:shd w:val="clear" w:color="auto" w:fill="auto"/>
            <w:vAlign w:val="center"/>
          </w:tcPr>
          <w:p w:rsidR="00C758BB" w:rsidRDefault="00330B5A">
            <w:pPr>
              <w:pStyle w:val="20"/>
            </w:pPr>
            <w:r>
              <w:t>廊财农[2021]100号文</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减少地下水开采量，实现采补平衡</w:t>
            </w:r>
          </w:p>
        </w:tc>
        <w:tc>
          <w:tcPr>
            <w:tcW w:w="3402" w:type="dxa"/>
            <w:shd w:val="clear" w:color="auto" w:fill="auto"/>
            <w:vAlign w:val="center"/>
          </w:tcPr>
          <w:p w:rsidR="00C758BB" w:rsidRDefault="00330B5A">
            <w:pPr>
              <w:pStyle w:val="20"/>
            </w:pPr>
            <w:r>
              <w:t>以节、引、调补蓄、管等为抓手系统推动地下水超采综合治理工作情况</w:t>
            </w:r>
          </w:p>
        </w:tc>
        <w:tc>
          <w:tcPr>
            <w:tcW w:w="1843" w:type="dxa"/>
            <w:shd w:val="clear" w:color="auto" w:fill="auto"/>
            <w:vAlign w:val="center"/>
          </w:tcPr>
          <w:p w:rsidR="00C758BB" w:rsidRDefault="00330B5A">
            <w:pPr>
              <w:pStyle w:val="20"/>
            </w:pPr>
            <w:r>
              <w:t>改善效果显著</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受益群众满意度情况</w:t>
            </w:r>
          </w:p>
        </w:tc>
        <w:tc>
          <w:tcPr>
            <w:tcW w:w="3402" w:type="dxa"/>
            <w:shd w:val="clear" w:color="auto" w:fill="auto"/>
            <w:vAlign w:val="center"/>
          </w:tcPr>
          <w:p w:rsidR="00C758BB" w:rsidRDefault="00330B5A">
            <w:pPr>
              <w:pStyle w:val="20"/>
            </w:pPr>
            <w:r>
              <w:t>受益群众对该工程的满意程度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C758BB">
      <w:pPr>
        <w:ind w:firstLine="560"/>
        <w:outlineLvl w:val="3"/>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hint="eastAsia"/>
          <w:sz w:val="28"/>
        </w:rPr>
        <w:t>8</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廊财农〔2021〕85号  永清县2022年度地下水超采综合治理农业灌溉水源置换项目绩效目标表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实现渠道工程的疏浚清障及渠道沿线续建配套的总体目标，本次永清县农业灌溉水源置换工程，工程措施与非工程措施并重，做到引水、提水联合调度，实现水资源的优化配置和高效利用。</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水源置换面积</w:t>
            </w:r>
          </w:p>
        </w:tc>
        <w:tc>
          <w:tcPr>
            <w:tcW w:w="3402" w:type="dxa"/>
            <w:shd w:val="clear" w:color="auto" w:fill="auto"/>
            <w:vAlign w:val="center"/>
          </w:tcPr>
          <w:p w:rsidR="00C758BB" w:rsidRDefault="00330B5A">
            <w:pPr>
              <w:pStyle w:val="20"/>
            </w:pPr>
            <w:r>
              <w:t>完成水源置换面积</w:t>
            </w:r>
          </w:p>
        </w:tc>
        <w:tc>
          <w:tcPr>
            <w:tcW w:w="1843" w:type="dxa"/>
            <w:shd w:val="clear" w:color="auto" w:fill="auto"/>
            <w:vAlign w:val="center"/>
          </w:tcPr>
          <w:p w:rsidR="00C758BB" w:rsidRDefault="00330B5A">
            <w:pPr>
              <w:pStyle w:val="20"/>
            </w:pPr>
            <w:r>
              <w:t>2.3万亩</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质量合格情况</w:t>
            </w:r>
          </w:p>
        </w:tc>
        <w:tc>
          <w:tcPr>
            <w:tcW w:w="3402" w:type="dxa"/>
            <w:shd w:val="clear" w:color="auto" w:fill="auto"/>
            <w:vAlign w:val="center"/>
          </w:tcPr>
          <w:p w:rsidR="00C758BB" w:rsidRDefault="00330B5A">
            <w:pPr>
              <w:pStyle w:val="20"/>
            </w:pPr>
            <w:r>
              <w:t>工程质量合格率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完成情况</w:t>
            </w:r>
          </w:p>
        </w:tc>
        <w:tc>
          <w:tcPr>
            <w:tcW w:w="3402" w:type="dxa"/>
            <w:shd w:val="clear" w:color="auto" w:fill="auto"/>
            <w:vAlign w:val="center"/>
          </w:tcPr>
          <w:p w:rsidR="00C758BB" w:rsidRDefault="00330B5A">
            <w:pPr>
              <w:pStyle w:val="20"/>
            </w:pPr>
            <w:r>
              <w:t>完成项目建设时间</w:t>
            </w:r>
          </w:p>
        </w:tc>
        <w:tc>
          <w:tcPr>
            <w:tcW w:w="1843" w:type="dxa"/>
            <w:shd w:val="clear" w:color="auto" w:fill="auto"/>
            <w:vAlign w:val="center"/>
          </w:tcPr>
          <w:p w:rsidR="00C758BB" w:rsidRDefault="00330B5A">
            <w:pPr>
              <w:pStyle w:val="20"/>
            </w:pPr>
            <w:r>
              <w:t>≤12月</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项目成本控制</w:t>
            </w:r>
          </w:p>
        </w:tc>
        <w:tc>
          <w:tcPr>
            <w:tcW w:w="3402" w:type="dxa"/>
            <w:shd w:val="clear" w:color="auto" w:fill="auto"/>
            <w:vAlign w:val="center"/>
          </w:tcPr>
          <w:p w:rsidR="00C758BB" w:rsidRDefault="00330B5A">
            <w:pPr>
              <w:pStyle w:val="20"/>
            </w:pPr>
            <w:r>
              <w:t>成本控制2452万元以内</w:t>
            </w:r>
          </w:p>
        </w:tc>
        <w:tc>
          <w:tcPr>
            <w:tcW w:w="1843" w:type="dxa"/>
            <w:shd w:val="clear" w:color="auto" w:fill="auto"/>
            <w:vAlign w:val="center"/>
          </w:tcPr>
          <w:p w:rsidR="00C758BB" w:rsidRDefault="00330B5A">
            <w:pPr>
              <w:pStyle w:val="20"/>
            </w:pPr>
            <w:r>
              <w:t>≤2452万元</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提高水资源利用率</w:t>
            </w:r>
          </w:p>
        </w:tc>
        <w:tc>
          <w:tcPr>
            <w:tcW w:w="3402" w:type="dxa"/>
            <w:shd w:val="clear" w:color="auto" w:fill="auto"/>
            <w:vAlign w:val="center"/>
          </w:tcPr>
          <w:p w:rsidR="00C758BB" w:rsidRDefault="00330B5A">
            <w:pPr>
              <w:pStyle w:val="20"/>
            </w:pPr>
            <w:r>
              <w:t>每年减少地下水开采量</w:t>
            </w:r>
          </w:p>
        </w:tc>
        <w:tc>
          <w:tcPr>
            <w:tcW w:w="1843" w:type="dxa"/>
            <w:shd w:val="clear" w:color="auto" w:fill="auto"/>
            <w:vAlign w:val="center"/>
          </w:tcPr>
          <w:p w:rsidR="00C758BB" w:rsidRDefault="00330B5A">
            <w:pPr>
              <w:pStyle w:val="20"/>
            </w:pPr>
            <w:r>
              <w:t>提高</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受益群众满意度情况</w:t>
            </w:r>
          </w:p>
        </w:tc>
        <w:tc>
          <w:tcPr>
            <w:tcW w:w="3402" w:type="dxa"/>
            <w:shd w:val="clear" w:color="auto" w:fill="auto"/>
            <w:vAlign w:val="center"/>
          </w:tcPr>
          <w:p w:rsidR="00C758BB" w:rsidRDefault="00330B5A">
            <w:pPr>
              <w:pStyle w:val="20"/>
            </w:pPr>
            <w:r>
              <w:t>受益群众对该工程的满意程度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hint="eastAsia"/>
          <w:sz w:val="28"/>
        </w:rPr>
        <w:t>9</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廊财农〔2021〕85号  永清县2022年农村饮水工程维修养护项目绩效目标表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对27处农村饮水工程进行维修养护，更换水厂的监控设备、消毒设备，维修供水管道等。</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维修养护工程数量</w:t>
            </w:r>
          </w:p>
        </w:tc>
        <w:tc>
          <w:tcPr>
            <w:tcW w:w="3402" w:type="dxa"/>
            <w:shd w:val="clear" w:color="auto" w:fill="auto"/>
            <w:vAlign w:val="center"/>
          </w:tcPr>
          <w:p w:rsidR="00C758BB" w:rsidRDefault="00330B5A">
            <w:pPr>
              <w:pStyle w:val="20"/>
            </w:pPr>
            <w:r>
              <w:t>项目工程实际完成量</w:t>
            </w:r>
          </w:p>
        </w:tc>
        <w:tc>
          <w:tcPr>
            <w:tcW w:w="1843" w:type="dxa"/>
            <w:shd w:val="clear" w:color="auto" w:fill="auto"/>
            <w:vAlign w:val="center"/>
          </w:tcPr>
          <w:p w:rsidR="00C758BB" w:rsidRDefault="00330B5A">
            <w:pPr>
              <w:pStyle w:val="20"/>
            </w:pPr>
            <w:r>
              <w:t>27处</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项目验收合格率</w:t>
            </w:r>
          </w:p>
        </w:tc>
        <w:tc>
          <w:tcPr>
            <w:tcW w:w="3402" w:type="dxa"/>
            <w:shd w:val="clear" w:color="auto" w:fill="auto"/>
            <w:vAlign w:val="center"/>
          </w:tcPr>
          <w:p w:rsidR="00C758BB" w:rsidRDefault="00330B5A">
            <w:pPr>
              <w:pStyle w:val="20"/>
            </w:pPr>
            <w:r>
              <w:t>项目验收合格率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项目（工程）完成及时率</w:t>
            </w:r>
          </w:p>
        </w:tc>
        <w:tc>
          <w:tcPr>
            <w:tcW w:w="3402" w:type="dxa"/>
            <w:shd w:val="clear" w:color="auto" w:fill="auto"/>
            <w:vAlign w:val="center"/>
          </w:tcPr>
          <w:p w:rsidR="00C758BB" w:rsidRDefault="00330B5A">
            <w:pPr>
              <w:pStyle w:val="20"/>
            </w:pPr>
            <w:r>
              <w:t>项目（工程）完成及时率</w:t>
            </w:r>
          </w:p>
        </w:tc>
        <w:tc>
          <w:tcPr>
            <w:tcW w:w="1843" w:type="dxa"/>
            <w:shd w:val="clear" w:color="auto" w:fill="auto"/>
            <w:vAlign w:val="center"/>
          </w:tcPr>
          <w:p w:rsidR="00C758BB" w:rsidRDefault="00330B5A">
            <w:pPr>
              <w:pStyle w:val="20"/>
            </w:pPr>
            <w:r>
              <w:t>≥98百分比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成本控制180万元以内</w:t>
            </w:r>
          </w:p>
        </w:tc>
        <w:tc>
          <w:tcPr>
            <w:tcW w:w="1843" w:type="dxa"/>
            <w:shd w:val="clear" w:color="auto" w:fill="auto"/>
            <w:vAlign w:val="center"/>
          </w:tcPr>
          <w:p w:rsidR="00C758BB" w:rsidRDefault="00330B5A">
            <w:pPr>
              <w:pStyle w:val="20"/>
            </w:pPr>
            <w:r>
              <w:t>≤180万元</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保证农村居民正常饮水</w:t>
            </w:r>
          </w:p>
        </w:tc>
        <w:tc>
          <w:tcPr>
            <w:tcW w:w="3402" w:type="dxa"/>
            <w:shd w:val="clear" w:color="auto" w:fill="auto"/>
            <w:vAlign w:val="center"/>
          </w:tcPr>
          <w:p w:rsidR="00C758BB" w:rsidRDefault="00330B5A">
            <w:pPr>
              <w:pStyle w:val="20"/>
            </w:pPr>
            <w:r>
              <w:t>确保农村饮水工程的正常运行，保证农村居民正常饮水</w:t>
            </w:r>
          </w:p>
        </w:tc>
        <w:tc>
          <w:tcPr>
            <w:tcW w:w="1843" w:type="dxa"/>
            <w:shd w:val="clear" w:color="auto" w:fill="auto"/>
            <w:vAlign w:val="center"/>
          </w:tcPr>
          <w:p w:rsidR="00C758BB" w:rsidRDefault="00330B5A">
            <w:pPr>
              <w:pStyle w:val="20"/>
            </w:pPr>
            <w:r>
              <w:t>保证</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受益群众满意度情况</w:t>
            </w:r>
          </w:p>
        </w:tc>
        <w:tc>
          <w:tcPr>
            <w:tcW w:w="3402" w:type="dxa"/>
            <w:shd w:val="clear" w:color="auto" w:fill="auto"/>
            <w:vAlign w:val="center"/>
          </w:tcPr>
          <w:p w:rsidR="00C758BB" w:rsidRDefault="00330B5A">
            <w:pPr>
              <w:pStyle w:val="20"/>
            </w:pPr>
            <w:r>
              <w:t>受益群众对该工程的满意程度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实施方案</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sz w:val="28"/>
        </w:rPr>
        <w:t>1</w:t>
      </w:r>
      <w:r>
        <w:rPr>
          <w:rFonts w:ascii="Times New Roman" w:eastAsia="仿宋_GB2312" w:hAnsi="Times New Roman" w:cs="Times New Roman" w:hint="eastAsia"/>
          <w:sz w:val="28"/>
        </w:rPr>
        <w:t>0</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廊财农〔2021〕98号  永清县2022年农村饮水工程维修养护项目绩效目标表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t>对</w:t>
            </w:r>
            <w:r>
              <w:t>5</w:t>
            </w:r>
            <w:r>
              <w:t>处农村饮水工程进行维修养护，更换水厂的监控设备、消毒设备，维修供水管道等。</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维修养护设备数量</w:t>
            </w:r>
          </w:p>
        </w:tc>
        <w:tc>
          <w:tcPr>
            <w:tcW w:w="3402" w:type="dxa"/>
            <w:shd w:val="clear" w:color="auto" w:fill="auto"/>
            <w:vAlign w:val="center"/>
          </w:tcPr>
          <w:p w:rsidR="00C758BB" w:rsidRDefault="00330B5A">
            <w:pPr>
              <w:pStyle w:val="20"/>
            </w:pPr>
            <w:r>
              <w:t>项目工程实际完成量</w:t>
            </w:r>
          </w:p>
        </w:tc>
        <w:tc>
          <w:tcPr>
            <w:tcW w:w="1843" w:type="dxa"/>
            <w:shd w:val="clear" w:color="auto" w:fill="auto"/>
            <w:vAlign w:val="center"/>
          </w:tcPr>
          <w:p w:rsidR="00C758BB" w:rsidRDefault="00330B5A">
            <w:pPr>
              <w:pStyle w:val="20"/>
            </w:pPr>
            <w:r>
              <w:t>5处</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项目验收合格率</w:t>
            </w:r>
          </w:p>
        </w:tc>
        <w:tc>
          <w:tcPr>
            <w:tcW w:w="3402" w:type="dxa"/>
            <w:shd w:val="clear" w:color="auto" w:fill="auto"/>
            <w:vAlign w:val="center"/>
          </w:tcPr>
          <w:p w:rsidR="00C758BB" w:rsidRDefault="00330B5A">
            <w:pPr>
              <w:pStyle w:val="20"/>
            </w:pPr>
            <w:r>
              <w:t>项目验收合格率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项目（工程）完成及时率</w:t>
            </w:r>
          </w:p>
        </w:tc>
        <w:tc>
          <w:tcPr>
            <w:tcW w:w="3402" w:type="dxa"/>
            <w:shd w:val="clear" w:color="auto" w:fill="auto"/>
            <w:vAlign w:val="center"/>
          </w:tcPr>
          <w:p w:rsidR="00C758BB" w:rsidRDefault="00330B5A">
            <w:pPr>
              <w:pStyle w:val="20"/>
            </w:pPr>
            <w:r>
              <w:t>项目（工程）完成数/项目计划数</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项目成本控制</w:t>
            </w:r>
          </w:p>
        </w:tc>
        <w:tc>
          <w:tcPr>
            <w:tcW w:w="3402" w:type="dxa"/>
            <w:shd w:val="clear" w:color="auto" w:fill="auto"/>
            <w:vAlign w:val="center"/>
          </w:tcPr>
          <w:p w:rsidR="00C758BB" w:rsidRDefault="00330B5A">
            <w:pPr>
              <w:pStyle w:val="20"/>
            </w:pPr>
            <w:r>
              <w:t>成本控制103.54万元以内</w:t>
            </w:r>
          </w:p>
        </w:tc>
        <w:tc>
          <w:tcPr>
            <w:tcW w:w="1843" w:type="dxa"/>
            <w:shd w:val="clear" w:color="auto" w:fill="auto"/>
            <w:vAlign w:val="center"/>
          </w:tcPr>
          <w:p w:rsidR="00C758BB" w:rsidRDefault="00330B5A">
            <w:pPr>
              <w:pStyle w:val="20"/>
            </w:pPr>
            <w:r>
              <w:t>≤45万元</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保证农村居民正常饮水</w:t>
            </w:r>
          </w:p>
        </w:tc>
        <w:tc>
          <w:tcPr>
            <w:tcW w:w="3402" w:type="dxa"/>
            <w:shd w:val="clear" w:color="auto" w:fill="auto"/>
            <w:vAlign w:val="center"/>
          </w:tcPr>
          <w:p w:rsidR="00C758BB" w:rsidRDefault="00330B5A">
            <w:pPr>
              <w:pStyle w:val="20"/>
            </w:pPr>
            <w:r>
              <w:t>确保农村饮水工程的正常运行，保证农村居民正常饮水</w:t>
            </w:r>
          </w:p>
        </w:tc>
        <w:tc>
          <w:tcPr>
            <w:tcW w:w="1843" w:type="dxa"/>
            <w:shd w:val="clear" w:color="auto" w:fill="auto"/>
            <w:vAlign w:val="center"/>
          </w:tcPr>
          <w:p w:rsidR="00C758BB" w:rsidRDefault="00330B5A">
            <w:pPr>
              <w:pStyle w:val="20"/>
            </w:pPr>
            <w:r>
              <w:t>基本保证</w:t>
            </w:r>
          </w:p>
        </w:tc>
        <w:tc>
          <w:tcPr>
            <w:tcW w:w="2155" w:type="dxa"/>
            <w:shd w:val="clear" w:color="auto" w:fill="auto"/>
            <w:vAlign w:val="center"/>
          </w:tcPr>
          <w:p w:rsidR="00C758BB" w:rsidRDefault="00330B5A">
            <w:pPr>
              <w:pStyle w:val="20"/>
            </w:pPr>
            <w:r>
              <w:t>建设方案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受益群众满意度情况</w:t>
            </w:r>
          </w:p>
        </w:tc>
        <w:tc>
          <w:tcPr>
            <w:tcW w:w="3402" w:type="dxa"/>
            <w:shd w:val="clear" w:color="auto" w:fill="auto"/>
            <w:vAlign w:val="center"/>
          </w:tcPr>
          <w:p w:rsidR="00C758BB" w:rsidRDefault="00330B5A">
            <w:pPr>
              <w:pStyle w:val="20"/>
            </w:pPr>
            <w:r>
              <w:t>受益群众对该工程的满意程度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330B5A">
      <w:pPr>
        <w:ind w:firstLine="560"/>
        <w:outlineLvl w:val="3"/>
      </w:pPr>
      <w:r>
        <w:rPr>
          <w:rFonts w:ascii="Times New Roman" w:eastAsia="仿宋_GB2312" w:hAnsi="Times New Roman" w:cs="Times New Roman"/>
          <w:sz w:val="28"/>
        </w:rPr>
        <w:t>1</w:t>
      </w:r>
      <w:r>
        <w:rPr>
          <w:rFonts w:ascii="Times New Roman" w:eastAsia="仿宋_GB2312" w:hAnsi="Times New Roman" w:cs="Times New Roman" w:hint="eastAsia"/>
          <w:sz w:val="28"/>
        </w:rPr>
        <w:t>1</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廊财农〔2021〕99号  提前下达2022年度省级地下水超采综合治理专项资金绩效目标表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通过该项目的实施，防止地下水位下降，保护水生态环境。</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完成工作数量</w:t>
            </w:r>
          </w:p>
        </w:tc>
        <w:tc>
          <w:tcPr>
            <w:tcW w:w="3402" w:type="dxa"/>
            <w:shd w:val="clear" w:color="auto" w:fill="auto"/>
            <w:vAlign w:val="center"/>
          </w:tcPr>
          <w:p w:rsidR="00C758BB" w:rsidRDefault="00330B5A">
            <w:pPr>
              <w:pStyle w:val="20"/>
            </w:pPr>
            <w:r>
              <w:t>按任务清单完成工作情况</w:t>
            </w:r>
          </w:p>
        </w:tc>
        <w:tc>
          <w:tcPr>
            <w:tcW w:w="1843" w:type="dxa"/>
            <w:shd w:val="clear" w:color="auto" w:fill="auto"/>
            <w:vAlign w:val="center"/>
          </w:tcPr>
          <w:p w:rsidR="00C758BB" w:rsidRDefault="00330B5A">
            <w:pPr>
              <w:pStyle w:val="20"/>
            </w:pPr>
            <w:r>
              <w:t>1项</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地下水超采综合治理工作达标率</w:t>
            </w:r>
          </w:p>
        </w:tc>
        <w:tc>
          <w:tcPr>
            <w:tcW w:w="3402" w:type="dxa"/>
            <w:shd w:val="clear" w:color="auto" w:fill="auto"/>
            <w:vAlign w:val="center"/>
          </w:tcPr>
          <w:p w:rsidR="00C758BB" w:rsidRDefault="00330B5A">
            <w:pPr>
              <w:pStyle w:val="20"/>
            </w:pPr>
            <w:r>
              <w:t>地下水超采综合治理工作达标情况</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工作任务完成及时率</w:t>
            </w:r>
          </w:p>
        </w:tc>
        <w:tc>
          <w:tcPr>
            <w:tcW w:w="3402" w:type="dxa"/>
            <w:shd w:val="clear" w:color="auto" w:fill="auto"/>
            <w:vAlign w:val="center"/>
          </w:tcPr>
          <w:p w:rsidR="00C758BB" w:rsidRDefault="00330B5A">
            <w:pPr>
              <w:pStyle w:val="20"/>
            </w:pPr>
            <w:r>
              <w:t>工作任务完成及时率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≤223万元</w:t>
            </w:r>
          </w:p>
        </w:tc>
        <w:tc>
          <w:tcPr>
            <w:tcW w:w="2155" w:type="dxa"/>
            <w:shd w:val="clear" w:color="auto" w:fill="auto"/>
            <w:vAlign w:val="center"/>
          </w:tcPr>
          <w:p w:rsidR="00C758BB" w:rsidRDefault="00330B5A">
            <w:pPr>
              <w:pStyle w:val="20"/>
            </w:pPr>
            <w:r>
              <w:t>廊财农[2021]99号文</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减少地下水开采量，实现采补平衡</w:t>
            </w:r>
          </w:p>
        </w:tc>
        <w:tc>
          <w:tcPr>
            <w:tcW w:w="3402" w:type="dxa"/>
            <w:shd w:val="clear" w:color="auto" w:fill="auto"/>
            <w:vAlign w:val="center"/>
          </w:tcPr>
          <w:p w:rsidR="00C758BB" w:rsidRDefault="00330B5A">
            <w:pPr>
              <w:pStyle w:val="20"/>
            </w:pPr>
            <w:r>
              <w:t>以节、引、调补蓄、管等为抓手系统推动地下水超采综合治理工作情况</w:t>
            </w:r>
          </w:p>
        </w:tc>
        <w:tc>
          <w:tcPr>
            <w:tcW w:w="1843" w:type="dxa"/>
            <w:shd w:val="clear" w:color="auto" w:fill="auto"/>
            <w:vAlign w:val="center"/>
          </w:tcPr>
          <w:p w:rsidR="00C758BB" w:rsidRDefault="00330B5A">
            <w:pPr>
              <w:pStyle w:val="20"/>
            </w:pPr>
            <w:r>
              <w:t>改善效果显著</w:t>
            </w:r>
          </w:p>
        </w:tc>
        <w:tc>
          <w:tcPr>
            <w:tcW w:w="2155" w:type="dxa"/>
            <w:shd w:val="clear" w:color="auto" w:fill="auto"/>
            <w:vAlign w:val="center"/>
          </w:tcPr>
          <w:p w:rsidR="00C758BB" w:rsidRDefault="00330B5A">
            <w:pPr>
              <w:pStyle w:val="20"/>
            </w:pPr>
            <w:r>
              <w:t>工作计划</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330B5A">
      <w:pPr>
        <w:ind w:firstLine="560"/>
        <w:outlineLvl w:val="3"/>
      </w:pPr>
      <w:r>
        <w:rPr>
          <w:rFonts w:ascii="Times New Roman" w:eastAsia="仿宋_GB2312" w:hAnsi="Times New Roman" w:cs="Times New Roman"/>
          <w:sz w:val="28"/>
        </w:rPr>
        <w:lastRenderedPageBreak/>
        <w:t>1</w:t>
      </w:r>
      <w:r>
        <w:rPr>
          <w:rFonts w:ascii="Times New Roman" w:eastAsia="仿宋_GB2312" w:hAnsi="Times New Roman" w:cs="Times New Roman" w:hint="eastAsia"/>
          <w:sz w:val="28"/>
        </w:rPr>
        <w:t>2</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廊财农【2020】69号 2021年地下水超采综合治理（农村生活水源置换）绩效目标表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完成地表水厂扩建工程、三圣口加压站、刘街水厂加压泵站、北辛溜水厂扩建、输水管网151.6千米，51个的村内管网改造</w:t>
            </w:r>
          </w:p>
          <w:p w:rsidR="00C758BB" w:rsidRDefault="00330B5A">
            <w:pPr>
              <w:spacing w:line="300" w:lineRule="exact"/>
              <w:rPr>
                <w:rFonts w:ascii="Times New Roman" w:eastAsia="仿宋_GB2312" w:hAnsi="Times New Roman" w:cs="Times New Roman"/>
                <w:b/>
              </w:rPr>
            </w:pPr>
            <w:r>
              <w:t>压减地下水开采</w:t>
            </w:r>
            <w:r>
              <w:t>151.65</w:t>
            </w:r>
            <w:r>
              <w:t>万立方米</w:t>
            </w:r>
            <w:r>
              <w:t>/</w:t>
            </w:r>
            <w:r>
              <w:t>年</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输水管网长度</w:t>
            </w:r>
          </w:p>
        </w:tc>
        <w:tc>
          <w:tcPr>
            <w:tcW w:w="3402" w:type="dxa"/>
            <w:shd w:val="clear" w:color="auto" w:fill="auto"/>
            <w:vAlign w:val="center"/>
          </w:tcPr>
          <w:p w:rsidR="00C758BB" w:rsidRDefault="00330B5A">
            <w:pPr>
              <w:pStyle w:val="20"/>
            </w:pPr>
            <w:r>
              <w:t>按任务清单完成工作情况</w:t>
            </w:r>
          </w:p>
        </w:tc>
        <w:tc>
          <w:tcPr>
            <w:tcW w:w="1843" w:type="dxa"/>
            <w:shd w:val="clear" w:color="auto" w:fill="auto"/>
            <w:vAlign w:val="center"/>
          </w:tcPr>
          <w:p w:rsidR="00C758BB" w:rsidRDefault="00330B5A">
            <w:pPr>
              <w:pStyle w:val="20"/>
            </w:pPr>
            <w:r>
              <w:t>151.6千米</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项目验收合格率</w:t>
            </w:r>
          </w:p>
        </w:tc>
        <w:tc>
          <w:tcPr>
            <w:tcW w:w="3402" w:type="dxa"/>
            <w:shd w:val="clear" w:color="auto" w:fill="auto"/>
            <w:vAlign w:val="center"/>
          </w:tcPr>
          <w:p w:rsidR="00C758BB" w:rsidRDefault="00330B5A">
            <w:pPr>
              <w:pStyle w:val="20"/>
            </w:pPr>
            <w:r>
              <w:t>项目验收合格率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项目（工程）完成及时率</w:t>
            </w:r>
          </w:p>
        </w:tc>
        <w:tc>
          <w:tcPr>
            <w:tcW w:w="3402" w:type="dxa"/>
            <w:shd w:val="clear" w:color="auto" w:fill="auto"/>
            <w:vAlign w:val="center"/>
          </w:tcPr>
          <w:p w:rsidR="00C758BB" w:rsidRDefault="00330B5A">
            <w:pPr>
              <w:pStyle w:val="20"/>
            </w:pPr>
            <w:r>
              <w:t>项目（工程）完成及时率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实际成本超概（预）算比率</w:t>
            </w:r>
          </w:p>
        </w:tc>
        <w:tc>
          <w:tcPr>
            <w:tcW w:w="3402" w:type="dxa"/>
            <w:shd w:val="clear" w:color="auto" w:fill="auto"/>
            <w:vAlign w:val="center"/>
          </w:tcPr>
          <w:p w:rsidR="00C758BB" w:rsidRDefault="00330B5A">
            <w:pPr>
              <w:pStyle w:val="20"/>
            </w:pPr>
            <w:r>
              <w:t>实际成本超概（预）算比率</w:t>
            </w:r>
          </w:p>
        </w:tc>
        <w:tc>
          <w:tcPr>
            <w:tcW w:w="1843" w:type="dxa"/>
            <w:shd w:val="clear" w:color="auto" w:fill="auto"/>
            <w:vAlign w:val="center"/>
          </w:tcPr>
          <w:p w:rsidR="00C758BB" w:rsidRDefault="00330B5A">
            <w:pPr>
              <w:pStyle w:val="20"/>
            </w:pPr>
            <w:r>
              <w:t>18.56万元</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每年减少地下水开采量</w:t>
            </w:r>
          </w:p>
        </w:tc>
        <w:tc>
          <w:tcPr>
            <w:tcW w:w="3402" w:type="dxa"/>
            <w:shd w:val="clear" w:color="auto" w:fill="auto"/>
            <w:vAlign w:val="center"/>
          </w:tcPr>
          <w:p w:rsidR="00C758BB" w:rsidRDefault="00330B5A">
            <w:pPr>
              <w:pStyle w:val="20"/>
            </w:pPr>
            <w:r>
              <w:t>减少地下水开采情况</w:t>
            </w:r>
          </w:p>
        </w:tc>
        <w:tc>
          <w:tcPr>
            <w:tcW w:w="1843" w:type="dxa"/>
            <w:shd w:val="clear" w:color="auto" w:fill="auto"/>
            <w:vAlign w:val="center"/>
          </w:tcPr>
          <w:p w:rsidR="00C758BB" w:rsidRDefault="00330B5A">
            <w:pPr>
              <w:pStyle w:val="20"/>
            </w:pPr>
            <w:r>
              <w:t>减少</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330B5A">
      <w:pPr>
        <w:ind w:firstLineChars="200" w:firstLine="560"/>
        <w:jc w:val="left"/>
        <w:outlineLvl w:val="1"/>
        <w:rPr>
          <w:rFonts w:ascii="Times New Roman" w:eastAsia="仿宋_GB2312" w:hAnsi="Times New Roman" w:cs="Times New Roman"/>
        </w:rPr>
      </w:pPr>
      <w:r>
        <w:rPr>
          <w:rFonts w:ascii="Times New Roman" w:eastAsia="仿宋_GB2312" w:hAnsi="Times New Roman" w:cs="Times New Roman"/>
          <w:sz w:val="28"/>
        </w:rPr>
        <w:lastRenderedPageBreak/>
        <w:t>1</w:t>
      </w:r>
      <w:r>
        <w:rPr>
          <w:rFonts w:ascii="Times New Roman" w:eastAsia="仿宋_GB2312" w:hAnsi="Times New Roman" w:cs="Times New Roman" w:hint="eastAsia"/>
          <w:sz w:val="28"/>
        </w:rPr>
        <w:t>3</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廊财农【2020】69号 2021年农村饮水工程维修养护绩效目标表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对12处农村饮水工程进行维修养护</w:t>
            </w:r>
            <w:r>
              <w:rPr>
                <w:rFonts w:hint="eastAsia"/>
                <w:lang w:eastAsia="zh-CN"/>
              </w:rPr>
              <w:t>，</w:t>
            </w:r>
            <w:r>
              <w:t>保证5.91万人的正常饮水</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农村饮水工程进行维修养护处数</w:t>
            </w:r>
          </w:p>
        </w:tc>
        <w:tc>
          <w:tcPr>
            <w:tcW w:w="3402" w:type="dxa"/>
            <w:shd w:val="clear" w:color="auto" w:fill="auto"/>
            <w:vAlign w:val="center"/>
          </w:tcPr>
          <w:p w:rsidR="00C758BB" w:rsidRDefault="00330B5A">
            <w:pPr>
              <w:pStyle w:val="20"/>
            </w:pPr>
            <w:r>
              <w:t>按任务清单完成工作情况</w:t>
            </w:r>
          </w:p>
        </w:tc>
        <w:tc>
          <w:tcPr>
            <w:tcW w:w="1843" w:type="dxa"/>
            <w:shd w:val="clear" w:color="auto" w:fill="auto"/>
            <w:vAlign w:val="center"/>
          </w:tcPr>
          <w:p w:rsidR="00C758BB" w:rsidRDefault="00330B5A">
            <w:pPr>
              <w:pStyle w:val="20"/>
            </w:pPr>
            <w:r>
              <w:t>12处</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项目验收合格率</w:t>
            </w:r>
          </w:p>
        </w:tc>
        <w:tc>
          <w:tcPr>
            <w:tcW w:w="3402" w:type="dxa"/>
            <w:shd w:val="clear" w:color="auto" w:fill="auto"/>
            <w:vAlign w:val="center"/>
          </w:tcPr>
          <w:p w:rsidR="00C758BB" w:rsidRDefault="00330B5A">
            <w:pPr>
              <w:pStyle w:val="20"/>
            </w:pPr>
            <w:r>
              <w:t>项目验收合格率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项目（工程）完成及时率</w:t>
            </w:r>
          </w:p>
        </w:tc>
        <w:tc>
          <w:tcPr>
            <w:tcW w:w="3402" w:type="dxa"/>
            <w:shd w:val="clear" w:color="auto" w:fill="auto"/>
            <w:vAlign w:val="center"/>
          </w:tcPr>
          <w:p w:rsidR="00C758BB" w:rsidRDefault="00330B5A">
            <w:pPr>
              <w:pStyle w:val="20"/>
            </w:pPr>
            <w:r>
              <w:t>项目（工程）完成及时率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实际成本超概（预）算比率</w:t>
            </w:r>
          </w:p>
        </w:tc>
        <w:tc>
          <w:tcPr>
            <w:tcW w:w="3402" w:type="dxa"/>
            <w:shd w:val="clear" w:color="auto" w:fill="auto"/>
            <w:vAlign w:val="center"/>
          </w:tcPr>
          <w:p w:rsidR="00C758BB" w:rsidRDefault="00330B5A">
            <w:pPr>
              <w:pStyle w:val="20"/>
            </w:pPr>
            <w:r>
              <w:t>实际成本超概（预）算比率</w:t>
            </w:r>
          </w:p>
        </w:tc>
        <w:tc>
          <w:tcPr>
            <w:tcW w:w="1843" w:type="dxa"/>
            <w:shd w:val="clear" w:color="auto" w:fill="auto"/>
            <w:vAlign w:val="center"/>
          </w:tcPr>
          <w:p w:rsidR="00C758BB" w:rsidRDefault="00330B5A">
            <w:pPr>
              <w:pStyle w:val="20"/>
            </w:pPr>
            <w:r>
              <w:t>18.56万元</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保证农村居民正常饮水</w:t>
            </w:r>
          </w:p>
        </w:tc>
        <w:tc>
          <w:tcPr>
            <w:tcW w:w="3402" w:type="dxa"/>
            <w:shd w:val="clear" w:color="auto" w:fill="auto"/>
            <w:vAlign w:val="center"/>
          </w:tcPr>
          <w:p w:rsidR="00C758BB" w:rsidRDefault="00330B5A">
            <w:pPr>
              <w:pStyle w:val="20"/>
            </w:pPr>
            <w:r>
              <w:t>确保农村饮水工程的正常运行，保证农村居民正常饮水</w:t>
            </w:r>
          </w:p>
        </w:tc>
        <w:tc>
          <w:tcPr>
            <w:tcW w:w="1843" w:type="dxa"/>
            <w:shd w:val="clear" w:color="auto" w:fill="auto"/>
            <w:vAlign w:val="center"/>
          </w:tcPr>
          <w:p w:rsidR="00C758BB" w:rsidRDefault="00330B5A">
            <w:pPr>
              <w:pStyle w:val="20"/>
            </w:pPr>
            <w:r>
              <w:t>保证</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服务对象满意度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330B5A">
      <w:pPr>
        <w:ind w:firstLine="560"/>
        <w:outlineLvl w:val="3"/>
      </w:pPr>
      <w:r>
        <w:rPr>
          <w:rFonts w:ascii="Times New Roman" w:eastAsia="仿宋_GB2312" w:hAnsi="Times New Roman" w:cs="Times New Roman"/>
          <w:sz w:val="28"/>
        </w:rPr>
        <w:lastRenderedPageBreak/>
        <w:t>1</w:t>
      </w:r>
      <w:r>
        <w:rPr>
          <w:rFonts w:ascii="Times New Roman" w:eastAsia="仿宋_GB2312" w:hAnsi="Times New Roman" w:cs="Times New Roman" w:hint="eastAsia"/>
          <w:sz w:val="28"/>
        </w:rPr>
        <w:t>4</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廊财农【2021】84号  2022年中央水库移民扶持基金绩效目标表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对落户我县的</w:t>
            </w:r>
            <w:r>
              <w:rPr>
                <w:rFonts w:ascii="Times New Roman" w:eastAsia="仿宋_GB2312" w:hAnsi="Times New Roman" w:cs="Times New Roman"/>
                <w:b/>
              </w:rPr>
              <w:t>21</w:t>
            </w:r>
            <w:r>
              <w:rPr>
                <w:rFonts w:ascii="Times New Roman" w:eastAsia="仿宋_GB2312" w:hAnsi="Times New Roman" w:cs="Times New Roman"/>
                <w:b/>
              </w:rPr>
              <w:t>位水库移民给予每人每年</w:t>
            </w:r>
            <w:r>
              <w:rPr>
                <w:rFonts w:ascii="Times New Roman" w:eastAsia="仿宋_GB2312" w:hAnsi="Times New Roman" w:cs="Times New Roman"/>
                <w:b/>
              </w:rPr>
              <w:t>600</w:t>
            </w:r>
            <w:r>
              <w:rPr>
                <w:rFonts w:ascii="Times New Roman" w:eastAsia="仿宋_GB2312" w:hAnsi="Times New Roman" w:cs="Times New Roman"/>
                <w:b/>
              </w:rPr>
              <w:t>元补贴，有效保障移民生活。</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移民补贴发放数量</w:t>
            </w:r>
          </w:p>
        </w:tc>
        <w:tc>
          <w:tcPr>
            <w:tcW w:w="3402" w:type="dxa"/>
            <w:shd w:val="clear" w:color="auto" w:fill="auto"/>
            <w:vAlign w:val="center"/>
          </w:tcPr>
          <w:p w:rsidR="00C758BB" w:rsidRDefault="00330B5A">
            <w:pPr>
              <w:pStyle w:val="20"/>
            </w:pPr>
            <w:r>
              <w:t>移民补贴人数</w:t>
            </w:r>
          </w:p>
        </w:tc>
        <w:tc>
          <w:tcPr>
            <w:tcW w:w="1843" w:type="dxa"/>
            <w:shd w:val="clear" w:color="auto" w:fill="auto"/>
            <w:vAlign w:val="center"/>
          </w:tcPr>
          <w:p w:rsidR="00C758BB" w:rsidRDefault="00330B5A">
            <w:pPr>
              <w:pStyle w:val="20"/>
            </w:pPr>
            <w:r>
              <w:t>21人</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工作完成质量</w:t>
            </w:r>
          </w:p>
        </w:tc>
        <w:tc>
          <w:tcPr>
            <w:tcW w:w="3402" w:type="dxa"/>
            <w:shd w:val="clear" w:color="auto" w:fill="auto"/>
            <w:vAlign w:val="center"/>
          </w:tcPr>
          <w:p w:rsidR="00C758BB" w:rsidRDefault="00330B5A">
            <w:pPr>
              <w:pStyle w:val="20"/>
            </w:pPr>
            <w:r>
              <w:t>按计划完成移民发放工作达标率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工作完成及时性</w:t>
            </w:r>
          </w:p>
        </w:tc>
        <w:tc>
          <w:tcPr>
            <w:tcW w:w="3402" w:type="dxa"/>
            <w:shd w:val="clear" w:color="auto" w:fill="auto"/>
            <w:vAlign w:val="center"/>
          </w:tcPr>
          <w:p w:rsidR="00C758BB" w:rsidRDefault="00330B5A">
            <w:pPr>
              <w:pStyle w:val="20"/>
            </w:pPr>
            <w:r>
              <w:t>按工作计划及时完成情况</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1.26万元</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移民生活保障率</w:t>
            </w:r>
          </w:p>
        </w:tc>
        <w:tc>
          <w:tcPr>
            <w:tcW w:w="3402" w:type="dxa"/>
            <w:shd w:val="clear" w:color="auto" w:fill="auto"/>
            <w:vAlign w:val="center"/>
          </w:tcPr>
          <w:p w:rsidR="00C758BB" w:rsidRDefault="00330B5A">
            <w:pPr>
              <w:pStyle w:val="20"/>
            </w:pPr>
            <w:r>
              <w:t>有效保障移民生活情况</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群众满意度</w:t>
            </w:r>
          </w:p>
        </w:tc>
        <w:tc>
          <w:tcPr>
            <w:tcW w:w="3402" w:type="dxa"/>
            <w:shd w:val="clear" w:color="auto" w:fill="auto"/>
            <w:vAlign w:val="center"/>
          </w:tcPr>
          <w:p w:rsidR="00C758BB" w:rsidRDefault="00330B5A">
            <w:pPr>
              <w:pStyle w:val="20"/>
            </w:pPr>
            <w:r>
              <w:t>接受移民补贴人群的满意程度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计划标准</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sz w:val="28"/>
        </w:rPr>
        <w:lastRenderedPageBreak/>
        <w:t>1</w:t>
      </w:r>
      <w:r>
        <w:rPr>
          <w:rFonts w:ascii="Times New Roman" w:eastAsia="仿宋_GB2312" w:hAnsi="Times New Roman" w:cs="Times New Roman" w:hint="eastAsia"/>
          <w:sz w:val="28"/>
        </w:rPr>
        <w:t>5</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水务局南水北调水费绩效目标表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实现引江水量1528万立方米； 实现全县城乡供水目标。</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引江水量</w:t>
            </w:r>
          </w:p>
        </w:tc>
        <w:tc>
          <w:tcPr>
            <w:tcW w:w="3402" w:type="dxa"/>
            <w:shd w:val="clear" w:color="auto" w:fill="auto"/>
            <w:vAlign w:val="center"/>
          </w:tcPr>
          <w:p w:rsidR="00C758BB" w:rsidRDefault="00330B5A">
            <w:pPr>
              <w:pStyle w:val="20"/>
            </w:pPr>
            <w:r>
              <w:t>年度引江水计划</w:t>
            </w:r>
          </w:p>
        </w:tc>
        <w:tc>
          <w:tcPr>
            <w:tcW w:w="1843" w:type="dxa"/>
            <w:shd w:val="clear" w:color="auto" w:fill="auto"/>
            <w:vAlign w:val="center"/>
          </w:tcPr>
          <w:p w:rsidR="00C758BB" w:rsidRDefault="00330B5A">
            <w:pPr>
              <w:pStyle w:val="20"/>
            </w:pPr>
            <w:r>
              <w:t>1528万立方米</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及时性</w:t>
            </w:r>
          </w:p>
        </w:tc>
        <w:tc>
          <w:tcPr>
            <w:tcW w:w="3402" w:type="dxa"/>
            <w:shd w:val="clear" w:color="auto" w:fill="auto"/>
            <w:vAlign w:val="center"/>
          </w:tcPr>
          <w:p w:rsidR="00C758BB" w:rsidRDefault="00330B5A">
            <w:pPr>
              <w:pStyle w:val="20"/>
            </w:pPr>
            <w:r>
              <w:t>引江水质量达标情况</w:t>
            </w:r>
          </w:p>
        </w:tc>
        <w:tc>
          <w:tcPr>
            <w:tcW w:w="1843" w:type="dxa"/>
            <w:shd w:val="clear" w:color="auto" w:fill="auto"/>
            <w:vAlign w:val="center"/>
          </w:tcPr>
          <w:p w:rsidR="00C758BB" w:rsidRDefault="00330B5A">
            <w:pPr>
              <w:pStyle w:val="20"/>
            </w:pPr>
            <w:r>
              <w:t>达标</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及时性</w:t>
            </w:r>
          </w:p>
        </w:tc>
        <w:tc>
          <w:tcPr>
            <w:tcW w:w="3402" w:type="dxa"/>
            <w:shd w:val="clear" w:color="auto" w:fill="auto"/>
            <w:vAlign w:val="center"/>
          </w:tcPr>
          <w:p w:rsidR="00C758BB" w:rsidRDefault="00330B5A">
            <w:pPr>
              <w:pStyle w:val="20"/>
            </w:pPr>
            <w:r>
              <w:t>按工作计划及时完成情况</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≤500万元</w:t>
            </w:r>
          </w:p>
        </w:tc>
        <w:tc>
          <w:tcPr>
            <w:tcW w:w="2155" w:type="dxa"/>
            <w:shd w:val="clear" w:color="auto" w:fill="auto"/>
            <w:vAlign w:val="center"/>
          </w:tcPr>
          <w:p w:rsidR="00C758BB" w:rsidRDefault="00330B5A">
            <w:pPr>
              <w:pStyle w:val="20"/>
            </w:pPr>
            <w:r>
              <w:t>完成率</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受益人口</w:t>
            </w:r>
          </w:p>
        </w:tc>
        <w:tc>
          <w:tcPr>
            <w:tcW w:w="3402" w:type="dxa"/>
            <w:shd w:val="clear" w:color="auto" w:fill="auto"/>
            <w:vAlign w:val="center"/>
          </w:tcPr>
          <w:p w:rsidR="00C758BB" w:rsidRDefault="00330B5A">
            <w:pPr>
              <w:pStyle w:val="20"/>
            </w:pPr>
            <w:r>
              <w:t>受益总人口数量</w:t>
            </w:r>
          </w:p>
        </w:tc>
        <w:tc>
          <w:tcPr>
            <w:tcW w:w="1843" w:type="dxa"/>
            <w:shd w:val="clear" w:color="auto" w:fill="auto"/>
            <w:vAlign w:val="center"/>
          </w:tcPr>
          <w:p w:rsidR="00C758BB" w:rsidRDefault="00330B5A">
            <w:pPr>
              <w:pStyle w:val="20"/>
            </w:pPr>
            <w:r>
              <w:t>38.6万人</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可持续影响指标</w:t>
            </w:r>
          </w:p>
        </w:tc>
        <w:tc>
          <w:tcPr>
            <w:tcW w:w="1985" w:type="dxa"/>
            <w:shd w:val="clear" w:color="auto" w:fill="auto"/>
            <w:vAlign w:val="center"/>
          </w:tcPr>
          <w:p w:rsidR="00C758BB" w:rsidRDefault="00330B5A">
            <w:pPr>
              <w:pStyle w:val="20"/>
            </w:pPr>
            <w:r>
              <w:t>制度保障健全程度</w:t>
            </w:r>
          </w:p>
        </w:tc>
        <w:tc>
          <w:tcPr>
            <w:tcW w:w="3402" w:type="dxa"/>
            <w:shd w:val="clear" w:color="auto" w:fill="auto"/>
            <w:vAlign w:val="center"/>
          </w:tcPr>
          <w:p w:rsidR="00C758BB" w:rsidRDefault="00330B5A">
            <w:pPr>
              <w:pStyle w:val="20"/>
            </w:pPr>
            <w:r>
              <w:t>以后年度本项目继续实施的制度保障的健全程度</w:t>
            </w:r>
          </w:p>
        </w:tc>
        <w:tc>
          <w:tcPr>
            <w:tcW w:w="1843" w:type="dxa"/>
            <w:shd w:val="clear" w:color="auto" w:fill="auto"/>
            <w:vAlign w:val="center"/>
          </w:tcPr>
          <w:p w:rsidR="00C758BB" w:rsidRDefault="00330B5A">
            <w:pPr>
              <w:pStyle w:val="20"/>
            </w:pPr>
            <w:r>
              <w:t>健全</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群众满意度</w:t>
            </w:r>
          </w:p>
        </w:tc>
        <w:tc>
          <w:tcPr>
            <w:tcW w:w="3402" w:type="dxa"/>
            <w:shd w:val="clear" w:color="auto" w:fill="auto"/>
            <w:vAlign w:val="center"/>
          </w:tcPr>
          <w:p w:rsidR="00C758BB" w:rsidRDefault="00330B5A">
            <w:pPr>
              <w:pStyle w:val="20"/>
            </w:pPr>
            <w:r>
              <w:t>群众满意度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sz w:val="28"/>
        </w:rPr>
        <w:t>1</w:t>
      </w:r>
      <w:r>
        <w:rPr>
          <w:rFonts w:ascii="Times New Roman" w:eastAsia="仿宋_GB2312" w:hAnsi="Times New Roman" w:cs="Times New Roman" w:hint="eastAsia"/>
          <w:sz w:val="28"/>
        </w:rPr>
        <w:t>6</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永清北方供水公司2022年水资源税补贴资金绩效目标表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不增加居民生活用水负担，保障居民用水。</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居民用水量</w:t>
            </w:r>
          </w:p>
        </w:tc>
        <w:tc>
          <w:tcPr>
            <w:tcW w:w="3402" w:type="dxa"/>
            <w:shd w:val="clear" w:color="auto" w:fill="auto"/>
            <w:vAlign w:val="center"/>
          </w:tcPr>
          <w:p w:rsidR="00C758BB" w:rsidRDefault="00330B5A">
            <w:pPr>
              <w:pStyle w:val="20"/>
            </w:pPr>
            <w:r>
              <w:t>当年实际居民用水量</w:t>
            </w:r>
          </w:p>
        </w:tc>
        <w:tc>
          <w:tcPr>
            <w:tcW w:w="1843" w:type="dxa"/>
            <w:shd w:val="clear" w:color="auto" w:fill="auto"/>
            <w:vAlign w:val="center"/>
          </w:tcPr>
          <w:p w:rsidR="00C758BB" w:rsidRDefault="00330B5A">
            <w:pPr>
              <w:pStyle w:val="20"/>
            </w:pPr>
            <w:r>
              <w:t>≥279.5万立方米</w:t>
            </w:r>
          </w:p>
        </w:tc>
        <w:tc>
          <w:tcPr>
            <w:tcW w:w="2155" w:type="dxa"/>
            <w:shd w:val="clear" w:color="auto" w:fill="auto"/>
            <w:vAlign w:val="center"/>
          </w:tcPr>
          <w:p w:rsidR="00C758BB" w:rsidRDefault="00330B5A">
            <w:pPr>
              <w:pStyle w:val="20"/>
            </w:pPr>
            <w:r>
              <w:t>《永清县居民生活用水水资源税补贴暂行办法》（永政【2016】39号）</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居民生活用水水资源税实现补贴比率</w:t>
            </w:r>
          </w:p>
        </w:tc>
        <w:tc>
          <w:tcPr>
            <w:tcW w:w="3402" w:type="dxa"/>
            <w:shd w:val="clear" w:color="auto" w:fill="auto"/>
            <w:vAlign w:val="center"/>
          </w:tcPr>
          <w:p w:rsidR="00C758BB" w:rsidRDefault="00330B5A">
            <w:pPr>
              <w:pStyle w:val="20"/>
            </w:pPr>
            <w:r>
              <w:t>实际完成水资源税补贴占应完成的水资源税补贴的比率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《永清县居民生活用水水资源税补贴暂行办法》（永政【2016】39号）</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按时间节点完成率</w:t>
            </w:r>
          </w:p>
        </w:tc>
        <w:tc>
          <w:tcPr>
            <w:tcW w:w="3402" w:type="dxa"/>
            <w:shd w:val="clear" w:color="auto" w:fill="auto"/>
            <w:vAlign w:val="center"/>
          </w:tcPr>
          <w:p w:rsidR="00C758BB" w:rsidRDefault="00330B5A">
            <w:pPr>
              <w:pStyle w:val="20"/>
            </w:pPr>
            <w:r>
              <w:t>按时间节点完成补贴拨付</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《永清县居民生活用水水资源税补贴暂行办法》（永政【2016】39号）</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≤41万元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居民生活用水水资源税补贴完成情况</w:t>
            </w:r>
          </w:p>
        </w:tc>
        <w:tc>
          <w:tcPr>
            <w:tcW w:w="3402" w:type="dxa"/>
            <w:shd w:val="clear" w:color="auto" w:fill="auto"/>
            <w:vAlign w:val="center"/>
          </w:tcPr>
          <w:p w:rsidR="00C758BB" w:rsidRDefault="00330B5A">
            <w:pPr>
              <w:pStyle w:val="20"/>
            </w:pPr>
            <w:r>
              <w:t>当年实际完成补贴任务占计划完成补贴任务</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《永清县居民生活用水水资源税补贴暂行办法》（永政【2016】39号）</w:t>
            </w:r>
          </w:p>
        </w:tc>
      </w:tr>
      <w:tr w:rsidR="00C758BB">
        <w:trPr>
          <w:cantSplit/>
          <w:trHeight w:val="369"/>
          <w:jc w:val="center"/>
        </w:trPr>
        <w:tc>
          <w:tcPr>
            <w:tcW w:w="2409" w:type="dxa"/>
            <w:shd w:val="clear" w:color="auto" w:fill="auto"/>
            <w:vAlign w:val="center"/>
          </w:tcPr>
          <w:p w:rsidR="00C758BB" w:rsidRDefault="00330B5A">
            <w:pPr>
              <w:pStyle w:val="3"/>
            </w:pPr>
            <w: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公众满意度</w:t>
            </w:r>
          </w:p>
        </w:tc>
        <w:tc>
          <w:tcPr>
            <w:tcW w:w="3402" w:type="dxa"/>
            <w:shd w:val="clear" w:color="auto" w:fill="auto"/>
            <w:vAlign w:val="center"/>
          </w:tcPr>
          <w:p w:rsidR="00C758BB" w:rsidRDefault="00330B5A">
            <w:pPr>
              <w:pStyle w:val="20"/>
            </w:pPr>
            <w:r>
              <w:t>调查中满意和较满意的公众人数占全部调查人数的比率</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C758BB">
      <w:pPr>
        <w:ind w:firstLineChars="200" w:firstLine="560"/>
        <w:jc w:val="left"/>
        <w:outlineLvl w:val="1"/>
        <w:rPr>
          <w:rFonts w:ascii="Times New Roman" w:eastAsia="仿宋_GB2312" w:hAnsi="Times New Roman" w:cs="Times New Roman"/>
          <w:sz w:val="28"/>
        </w:rPr>
      </w:pPr>
    </w:p>
    <w:p w:rsidR="00C758BB" w:rsidRDefault="00C758BB">
      <w:pPr>
        <w:ind w:firstLineChars="200" w:firstLine="560"/>
        <w:jc w:val="left"/>
        <w:outlineLvl w:val="1"/>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sz w:val="28"/>
        </w:rPr>
        <w:t>1</w:t>
      </w:r>
      <w:r>
        <w:rPr>
          <w:rFonts w:ascii="Times New Roman" w:eastAsia="仿宋_GB2312" w:hAnsi="Times New Roman" w:cs="Times New Roman" w:hint="eastAsia"/>
          <w:sz w:val="28"/>
        </w:rPr>
        <w:t>7</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永清县河渠现状及整治方案编制费绩效目标表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河流现状调查和初步整治方案编制是河湖管理的重要内容，是检验河长制</w:t>
            </w:r>
            <w:r>
              <w:rPr>
                <w:rFonts w:ascii="Times New Roman" w:eastAsia="仿宋_GB2312" w:hAnsi="Times New Roman" w:cs="Times New Roman"/>
                <w:b/>
              </w:rPr>
              <w:t>“</w:t>
            </w:r>
            <w:r>
              <w:rPr>
                <w:rFonts w:ascii="Times New Roman" w:eastAsia="仿宋_GB2312" w:hAnsi="Times New Roman" w:cs="Times New Roman"/>
                <w:b/>
              </w:rPr>
              <w:t>有名</w:t>
            </w:r>
            <w:r>
              <w:rPr>
                <w:rFonts w:ascii="Times New Roman" w:eastAsia="仿宋_GB2312" w:hAnsi="Times New Roman" w:cs="Times New Roman"/>
                <w:b/>
              </w:rPr>
              <w:t>”“</w:t>
            </w:r>
            <w:r>
              <w:rPr>
                <w:rFonts w:ascii="Times New Roman" w:eastAsia="仿宋_GB2312" w:hAnsi="Times New Roman" w:cs="Times New Roman"/>
                <w:b/>
              </w:rPr>
              <w:t>有实</w:t>
            </w:r>
            <w:r>
              <w:rPr>
                <w:rFonts w:ascii="Times New Roman" w:eastAsia="仿宋_GB2312" w:hAnsi="Times New Roman" w:cs="Times New Roman"/>
                <w:b/>
              </w:rPr>
              <w:t>”</w:t>
            </w:r>
            <w:r>
              <w:rPr>
                <w:rFonts w:ascii="Times New Roman" w:eastAsia="仿宋_GB2312" w:hAnsi="Times New Roman" w:cs="Times New Roman"/>
                <w:b/>
              </w:rPr>
              <w:t>的重要手段，是各级河长决策河湖治理保护工作的重要参考</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渠道方案编制数量</w:t>
            </w:r>
          </w:p>
        </w:tc>
        <w:tc>
          <w:tcPr>
            <w:tcW w:w="3402" w:type="dxa"/>
            <w:shd w:val="clear" w:color="auto" w:fill="auto"/>
            <w:vAlign w:val="center"/>
          </w:tcPr>
          <w:p w:rsidR="00C758BB" w:rsidRDefault="00330B5A">
            <w:pPr>
              <w:pStyle w:val="20"/>
            </w:pPr>
            <w:r>
              <w:t>完成渠道方案编制工作并上报市河长办的数量</w:t>
            </w:r>
          </w:p>
        </w:tc>
        <w:tc>
          <w:tcPr>
            <w:tcW w:w="1843" w:type="dxa"/>
            <w:shd w:val="clear" w:color="auto" w:fill="auto"/>
            <w:vAlign w:val="center"/>
          </w:tcPr>
          <w:p w:rsidR="00C758BB" w:rsidRDefault="00330B5A">
            <w:pPr>
              <w:pStyle w:val="20"/>
            </w:pPr>
            <w:r>
              <w:t>≥15条</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项目完成合格率</w:t>
            </w:r>
          </w:p>
        </w:tc>
        <w:tc>
          <w:tcPr>
            <w:tcW w:w="3402" w:type="dxa"/>
            <w:shd w:val="clear" w:color="auto" w:fill="auto"/>
            <w:vAlign w:val="center"/>
          </w:tcPr>
          <w:p w:rsidR="00C758BB" w:rsidRDefault="00330B5A">
            <w:pPr>
              <w:pStyle w:val="20"/>
            </w:pPr>
            <w:r>
              <w:t>渠道方案合格数占总数的比率</w:t>
            </w:r>
          </w:p>
        </w:tc>
        <w:tc>
          <w:tcPr>
            <w:tcW w:w="1843" w:type="dxa"/>
            <w:shd w:val="clear" w:color="auto" w:fill="auto"/>
            <w:vAlign w:val="center"/>
          </w:tcPr>
          <w:p w:rsidR="00C758BB" w:rsidRDefault="00330B5A">
            <w:pPr>
              <w:pStyle w:val="20"/>
            </w:pPr>
            <w:r>
              <w:t>≥98百分比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项目完成及时性</w:t>
            </w:r>
          </w:p>
        </w:tc>
        <w:tc>
          <w:tcPr>
            <w:tcW w:w="3402" w:type="dxa"/>
            <w:shd w:val="clear" w:color="auto" w:fill="auto"/>
            <w:vAlign w:val="center"/>
          </w:tcPr>
          <w:p w:rsidR="00C758BB" w:rsidRDefault="00330B5A">
            <w:pPr>
              <w:pStyle w:val="20"/>
            </w:pPr>
            <w:r>
              <w:t>按工作计划及时完成情况</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 xml:space="preserve">项目总成本控制 </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≤10万元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河长制工作保障程度</w:t>
            </w:r>
          </w:p>
        </w:tc>
        <w:tc>
          <w:tcPr>
            <w:tcW w:w="3402" w:type="dxa"/>
            <w:shd w:val="clear" w:color="auto" w:fill="auto"/>
            <w:vAlign w:val="center"/>
          </w:tcPr>
          <w:p w:rsidR="00C758BB" w:rsidRDefault="00330B5A">
            <w:pPr>
              <w:pStyle w:val="20"/>
            </w:pPr>
            <w:r>
              <w:t>全县河长制工作保障情况</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群众满意度</w:t>
            </w:r>
          </w:p>
        </w:tc>
        <w:tc>
          <w:tcPr>
            <w:tcW w:w="3402" w:type="dxa"/>
            <w:shd w:val="clear" w:color="auto" w:fill="auto"/>
            <w:vAlign w:val="center"/>
          </w:tcPr>
          <w:p w:rsidR="00C758BB" w:rsidRDefault="00330B5A">
            <w:pPr>
              <w:pStyle w:val="20"/>
            </w:pPr>
            <w:r>
              <w:t>群众满意数量占总数的比例</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sz w:val="28"/>
        </w:rPr>
        <w:lastRenderedPageBreak/>
        <w:t>1</w:t>
      </w:r>
      <w:r>
        <w:rPr>
          <w:rFonts w:ascii="Times New Roman" w:eastAsia="仿宋_GB2312" w:hAnsi="Times New Roman" w:cs="Times New Roman" w:hint="eastAsia"/>
          <w:sz w:val="28"/>
        </w:rPr>
        <w:t>8</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永清县水务局2021年“一河一策”方案编制资金绩效目标表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1.每3年重新编制一河一策，县域内14条河渠编制一河一策。</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一河一策编制河渠数量</w:t>
            </w:r>
          </w:p>
        </w:tc>
        <w:tc>
          <w:tcPr>
            <w:tcW w:w="3402" w:type="dxa"/>
            <w:shd w:val="clear" w:color="auto" w:fill="auto"/>
            <w:vAlign w:val="center"/>
          </w:tcPr>
          <w:p w:rsidR="00C758BB" w:rsidRDefault="00330B5A">
            <w:pPr>
              <w:pStyle w:val="20"/>
            </w:pPr>
            <w:r>
              <w:t>按照上级工作要求进行一河一策编制工作河渠数量</w:t>
            </w:r>
          </w:p>
        </w:tc>
        <w:tc>
          <w:tcPr>
            <w:tcW w:w="1843" w:type="dxa"/>
            <w:shd w:val="clear" w:color="auto" w:fill="auto"/>
            <w:vAlign w:val="center"/>
          </w:tcPr>
          <w:p w:rsidR="00C758BB" w:rsidRDefault="00330B5A">
            <w:pPr>
              <w:pStyle w:val="20"/>
            </w:pPr>
            <w:r>
              <w:t>≥14条</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一河一策编制合格率</w:t>
            </w:r>
          </w:p>
        </w:tc>
        <w:tc>
          <w:tcPr>
            <w:tcW w:w="3402" w:type="dxa"/>
            <w:shd w:val="clear" w:color="auto" w:fill="auto"/>
            <w:vAlign w:val="center"/>
          </w:tcPr>
          <w:p w:rsidR="00C758BB" w:rsidRDefault="00330B5A">
            <w:pPr>
              <w:pStyle w:val="20"/>
            </w:pPr>
            <w:r>
              <w:t>渠道方案合格数占总数的比率</w:t>
            </w:r>
          </w:p>
        </w:tc>
        <w:tc>
          <w:tcPr>
            <w:tcW w:w="1843" w:type="dxa"/>
            <w:shd w:val="clear" w:color="auto" w:fill="auto"/>
            <w:vAlign w:val="center"/>
          </w:tcPr>
          <w:p w:rsidR="00C758BB" w:rsidRDefault="00330B5A">
            <w:pPr>
              <w:pStyle w:val="20"/>
            </w:pPr>
            <w:r>
              <w:t>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项目完成及时性</w:t>
            </w:r>
          </w:p>
        </w:tc>
        <w:tc>
          <w:tcPr>
            <w:tcW w:w="3402" w:type="dxa"/>
            <w:shd w:val="clear" w:color="auto" w:fill="auto"/>
            <w:vAlign w:val="center"/>
          </w:tcPr>
          <w:p w:rsidR="00C758BB" w:rsidRDefault="00330B5A">
            <w:pPr>
              <w:pStyle w:val="20"/>
            </w:pPr>
            <w:r>
              <w:t>按工作计划及时完成情况</w:t>
            </w:r>
          </w:p>
        </w:tc>
        <w:tc>
          <w:tcPr>
            <w:tcW w:w="1843" w:type="dxa"/>
            <w:shd w:val="clear" w:color="auto" w:fill="auto"/>
            <w:vAlign w:val="center"/>
          </w:tcPr>
          <w:p w:rsidR="00C758BB" w:rsidRDefault="00330B5A">
            <w:pPr>
              <w:pStyle w:val="20"/>
            </w:pPr>
            <w:r>
              <w:t>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 xml:space="preserve">项目总成本控制 </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≤45万元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河长制工作保障程度</w:t>
            </w:r>
          </w:p>
        </w:tc>
        <w:tc>
          <w:tcPr>
            <w:tcW w:w="3402" w:type="dxa"/>
            <w:shd w:val="clear" w:color="auto" w:fill="auto"/>
            <w:vAlign w:val="center"/>
          </w:tcPr>
          <w:p w:rsidR="00C758BB" w:rsidRDefault="00330B5A">
            <w:pPr>
              <w:pStyle w:val="20"/>
            </w:pPr>
            <w:r>
              <w:t>全县河长制工作保障情况</w:t>
            </w:r>
          </w:p>
        </w:tc>
        <w:tc>
          <w:tcPr>
            <w:tcW w:w="1843" w:type="dxa"/>
            <w:shd w:val="clear" w:color="auto" w:fill="auto"/>
            <w:vAlign w:val="center"/>
          </w:tcPr>
          <w:p w:rsidR="00C758BB" w:rsidRDefault="00330B5A">
            <w:pPr>
              <w:pStyle w:val="20"/>
            </w:pPr>
            <w:r>
              <w:t>完全保障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群众满意数量占总数的比例</w:t>
            </w:r>
          </w:p>
        </w:tc>
        <w:tc>
          <w:tcPr>
            <w:tcW w:w="3402" w:type="dxa"/>
            <w:shd w:val="clear" w:color="auto" w:fill="auto"/>
            <w:vAlign w:val="center"/>
          </w:tcPr>
          <w:p w:rsidR="00C758BB" w:rsidRDefault="00330B5A">
            <w:pPr>
              <w:pStyle w:val="20"/>
            </w:pPr>
            <w:r>
              <w:t>群众满意数量占总数的比例</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sz w:val="28"/>
        </w:rPr>
        <w:t>1</w:t>
      </w:r>
      <w:r>
        <w:rPr>
          <w:rFonts w:ascii="Times New Roman" w:eastAsia="仿宋_GB2312" w:hAnsi="Times New Roman" w:cs="Times New Roman" w:hint="eastAsia"/>
          <w:sz w:val="28"/>
        </w:rPr>
        <w:t>9</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 xml:space="preserve"> 永清县水务局2021年规范河长信息公示牌设置和进行日常维护项目绩效目标表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为了推进河长制工作，明确各级河长职责，建立社会人员监督和河渠长效管护机制，保证公示牌信息及时更新、公示牌整体完好。</w:t>
            </w:r>
            <w:r>
              <w:rPr>
                <w:rFonts w:ascii="Times New Roman" w:eastAsia="仿宋_GB2312" w:hAnsi="Times New Roman" w:cs="Times New Roman"/>
                <w:b/>
              </w:rPr>
              <w:t xml:space="preserve">       </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公示牌更新维护数量</w:t>
            </w:r>
          </w:p>
        </w:tc>
        <w:tc>
          <w:tcPr>
            <w:tcW w:w="3402" w:type="dxa"/>
            <w:shd w:val="clear" w:color="auto" w:fill="auto"/>
            <w:vAlign w:val="center"/>
          </w:tcPr>
          <w:p w:rsidR="00C758BB" w:rsidRDefault="00330B5A">
            <w:pPr>
              <w:pStyle w:val="20"/>
            </w:pPr>
            <w:r>
              <w:t>公示牌维护更新情况</w:t>
            </w:r>
          </w:p>
        </w:tc>
        <w:tc>
          <w:tcPr>
            <w:tcW w:w="1843" w:type="dxa"/>
            <w:shd w:val="clear" w:color="auto" w:fill="auto"/>
            <w:vAlign w:val="center"/>
          </w:tcPr>
          <w:p w:rsidR="00C758BB" w:rsidRDefault="00330B5A">
            <w:pPr>
              <w:pStyle w:val="20"/>
            </w:pPr>
            <w:r>
              <w:t>≥175块</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工作任务合格率</w:t>
            </w:r>
          </w:p>
        </w:tc>
        <w:tc>
          <w:tcPr>
            <w:tcW w:w="3402" w:type="dxa"/>
            <w:shd w:val="clear" w:color="auto" w:fill="auto"/>
            <w:vAlign w:val="center"/>
          </w:tcPr>
          <w:p w:rsidR="00C758BB" w:rsidRDefault="00330B5A">
            <w:pPr>
              <w:pStyle w:val="20"/>
            </w:pPr>
            <w:r>
              <w:t>按上级要求完成各项工作任务达到合格占总任务数的比率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完成及时率</w:t>
            </w:r>
          </w:p>
        </w:tc>
        <w:tc>
          <w:tcPr>
            <w:tcW w:w="3402" w:type="dxa"/>
            <w:shd w:val="clear" w:color="auto" w:fill="auto"/>
            <w:vAlign w:val="center"/>
          </w:tcPr>
          <w:p w:rsidR="00C758BB" w:rsidRDefault="00330B5A">
            <w:pPr>
              <w:pStyle w:val="20"/>
            </w:pPr>
            <w:r>
              <w:t>按工作计划及时完成情况</w:t>
            </w:r>
          </w:p>
        </w:tc>
        <w:tc>
          <w:tcPr>
            <w:tcW w:w="1843" w:type="dxa"/>
            <w:shd w:val="clear" w:color="auto" w:fill="auto"/>
            <w:vAlign w:val="center"/>
          </w:tcPr>
          <w:p w:rsidR="00C758BB" w:rsidRDefault="00330B5A">
            <w:pPr>
              <w:pStyle w:val="20"/>
            </w:pPr>
            <w:r>
              <w:t>≤6月</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 xml:space="preserve">项目总成本控制 </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≤5万元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保护河渠环境</w:t>
            </w:r>
          </w:p>
        </w:tc>
        <w:tc>
          <w:tcPr>
            <w:tcW w:w="3402" w:type="dxa"/>
            <w:shd w:val="clear" w:color="auto" w:fill="auto"/>
            <w:vAlign w:val="center"/>
          </w:tcPr>
          <w:p w:rsidR="00C758BB" w:rsidRDefault="00330B5A">
            <w:pPr>
              <w:pStyle w:val="20"/>
            </w:pPr>
            <w:r>
              <w:t>全县河长制工作保障情况</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群众满意度</w:t>
            </w:r>
          </w:p>
        </w:tc>
        <w:tc>
          <w:tcPr>
            <w:tcW w:w="3402" w:type="dxa"/>
            <w:shd w:val="clear" w:color="auto" w:fill="auto"/>
            <w:vAlign w:val="center"/>
          </w:tcPr>
          <w:p w:rsidR="00C758BB" w:rsidRDefault="00330B5A">
            <w:pPr>
              <w:pStyle w:val="20"/>
            </w:pPr>
            <w:r>
              <w:t>群众满意数量占总数的比例</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ind w:firstLine="560"/>
        <w:outlineLvl w:val="3"/>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C758BB">
      <w:pPr>
        <w:ind w:firstLine="560"/>
        <w:outlineLvl w:val="3"/>
        <w:rPr>
          <w:rFonts w:ascii="Times New Roman" w:eastAsia="仿宋_GB2312" w:hAnsi="Times New Roman" w:cs="Times New Roman"/>
          <w:sz w:val="28"/>
        </w:rPr>
      </w:pPr>
    </w:p>
    <w:p w:rsidR="00C758BB" w:rsidRDefault="00330B5A">
      <w:pPr>
        <w:ind w:firstLine="560"/>
        <w:outlineLvl w:val="3"/>
      </w:pPr>
      <w:r>
        <w:rPr>
          <w:rFonts w:ascii="Times New Roman" w:eastAsia="仿宋_GB2312" w:hAnsi="Times New Roman" w:cs="Times New Roman" w:hint="eastAsia"/>
          <w:sz w:val="28"/>
        </w:rPr>
        <w:lastRenderedPageBreak/>
        <w:t>20</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永清县水务局河湖智能视频监控系统运营费绩效目标表</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按照省委、省政府关于实施河湖智能的决策部署，使用河湖智能视频监控系统完成各项工作任务，长期有效使用智能视频监控系统，保障正常运作。</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智能视频监控系统的正常使用数量。</w:t>
            </w:r>
          </w:p>
        </w:tc>
        <w:tc>
          <w:tcPr>
            <w:tcW w:w="3402" w:type="dxa"/>
            <w:shd w:val="clear" w:color="auto" w:fill="auto"/>
            <w:vAlign w:val="center"/>
          </w:tcPr>
          <w:p w:rsidR="00C758BB" w:rsidRDefault="00330B5A">
            <w:pPr>
              <w:pStyle w:val="20"/>
            </w:pPr>
            <w:r>
              <w:t>河湖智能监控系统使用情况</w:t>
            </w:r>
          </w:p>
        </w:tc>
        <w:tc>
          <w:tcPr>
            <w:tcW w:w="1843" w:type="dxa"/>
            <w:shd w:val="clear" w:color="auto" w:fill="auto"/>
            <w:vAlign w:val="center"/>
          </w:tcPr>
          <w:p w:rsidR="00C758BB" w:rsidRDefault="00330B5A">
            <w:pPr>
              <w:pStyle w:val="20"/>
            </w:pPr>
            <w:r>
              <w:t>1个</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智能视频监控系统的正常使用合格率。</w:t>
            </w:r>
          </w:p>
        </w:tc>
        <w:tc>
          <w:tcPr>
            <w:tcW w:w="3402" w:type="dxa"/>
            <w:shd w:val="clear" w:color="auto" w:fill="auto"/>
            <w:vAlign w:val="center"/>
          </w:tcPr>
          <w:p w:rsidR="00C758BB" w:rsidRDefault="00330B5A">
            <w:pPr>
              <w:pStyle w:val="20"/>
            </w:pPr>
            <w:r>
              <w:t>河湖智能监控系统使用合格情况</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工作完成及时性</w:t>
            </w:r>
          </w:p>
        </w:tc>
        <w:tc>
          <w:tcPr>
            <w:tcW w:w="3402" w:type="dxa"/>
            <w:shd w:val="clear" w:color="auto" w:fill="auto"/>
            <w:vAlign w:val="center"/>
          </w:tcPr>
          <w:p w:rsidR="00C758BB" w:rsidRDefault="00330B5A">
            <w:pPr>
              <w:pStyle w:val="20"/>
            </w:pPr>
            <w:r>
              <w:t>按工作计划及时完成情况</w:t>
            </w:r>
          </w:p>
        </w:tc>
        <w:tc>
          <w:tcPr>
            <w:tcW w:w="1843" w:type="dxa"/>
            <w:shd w:val="clear" w:color="auto" w:fill="auto"/>
            <w:vAlign w:val="center"/>
          </w:tcPr>
          <w:p w:rsidR="00C758BB" w:rsidRDefault="00330B5A">
            <w:pPr>
              <w:pStyle w:val="20"/>
            </w:pPr>
            <w:r>
              <w:t>≤12月</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≤10万元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河长制工作保障程度</w:t>
            </w:r>
          </w:p>
        </w:tc>
        <w:tc>
          <w:tcPr>
            <w:tcW w:w="3402" w:type="dxa"/>
            <w:shd w:val="clear" w:color="auto" w:fill="auto"/>
            <w:vAlign w:val="center"/>
          </w:tcPr>
          <w:p w:rsidR="00C758BB" w:rsidRDefault="00330B5A">
            <w:pPr>
              <w:pStyle w:val="20"/>
            </w:pPr>
            <w:r>
              <w:t>全县河长制工作保障情况</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生态效益指标</w:t>
            </w:r>
          </w:p>
        </w:tc>
        <w:tc>
          <w:tcPr>
            <w:tcW w:w="1985" w:type="dxa"/>
            <w:shd w:val="clear" w:color="auto" w:fill="auto"/>
            <w:vAlign w:val="center"/>
          </w:tcPr>
          <w:p w:rsidR="00C758BB" w:rsidRDefault="00330B5A">
            <w:pPr>
              <w:pStyle w:val="20"/>
            </w:pPr>
            <w:r>
              <w:t>提高河道管理能力</w:t>
            </w:r>
          </w:p>
        </w:tc>
        <w:tc>
          <w:tcPr>
            <w:tcW w:w="3402" w:type="dxa"/>
            <w:shd w:val="clear" w:color="auto" w:fill="auto"/>
            <w:vAlign w:val="center"/>
          </w:tcPr>
          <w:p w:rsidR="00C758BB" w:rsidRDefault="00330B5A">
            <w:pPr>
              <w:pStyle w:val="20"/>
            </w:pPr>
            <w:r>
              <w:t>有效提升河渠生态环境</w:t>
            </w:r>
          </w:p>
        </w:tc>
        <w:tc>
          <w:tcPr>
            <w:tcW w:w="1843" w:type="dxa"/>
            <w:shd w:val="clear" w:color="auto" w:fill="auto"/>
            <w:vAlign w:val="center"/>
          </w:tcPr>
          <w:p w:rsidR="00C758BB" w:rsidRDefault="00330B5A">
            <w:pPr>
              <w:pStyle w:val="20"/>
            </w:pPr>
            <w:r>
              <w:t xml:space="preserve">健全 </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群众满意度</w:t>
            </w:r>
          </w:p>
        </w:tc>
        <w:tc>
          <w:tcPr>
            <w:tcW w:w="3402" w:type="dxa"/>
            <w:shd w:val="clear" w:color="auto" w:fill="auto"/>
            <w:vAlign w:val="center"/>
          </w:tcPr>
          <w:p w:rsidR="00C758BB" w:rsidRDefault="00330B5A">
            <w:pPr>
              <w:pStyle w:val="20"/>
            </w:pPr>
            <w:r>
              <w:t>群众满意数量占总数的比例</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调查问卷</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hint="eastAsia"/>
          <w:sz w:val="28"/>
        </w:rPr>
        <w:t>21</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永清县水务局京德与荣乌高速水工防护工程建管费绩效目标表 </w:t>
      </w:r>
    </w:p>
    <w:p w:rsidR="00C758BB" w:rsidRDefault="00C758BB">
      <w:pPr>
        <w:ind w:firstLineChars="200" w:firstLine="420"/>
        <w:jc w:val="left"/>
        <w:outlineLvl w:val="1"/>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t>.</w:t>
            </w:r>
            <w:r>
              <w:t>通过建设单位管理，完善在建工程的监督制度，保证项目质量有效管理，提高在建工程质量，达到工程保护河道目的。</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管理穿越河道高速公路数量</w:t>
            </w:r>
          </w:p>
        </w:tc>
        <w:tc>
          <w:tcPr>
            <w:tcW w:w="3402" w:type="dxa"/>
            <w:shd w:val="clear" w:color="auto" w:fill="auto"/>
            <w:vAlign w:val="center"/>
          </w:tcPr>
          <w:p w:rsidR="00C758BB" w:rsidRDefault="00330B5A">
            <w:pPr>
              <w:pStyle w:val="20"/>
            </w:pPr>
            <w:r>
              <w:t>管理穿越河道高速公路数量</w:t>
            </w:r>
          </w:p>
        </w:tc>
        <w:tc>
          <w:tcPr>
            <w:tcW w:w="1843" w:type="dxa"/>
            <w:shd w:val="clear" w:color="auto" w:fill="auto"/>
            <w:vAlign w:val="center"/>
          </w:tcPr>
          <w:p w:rsidR="00C758BB" w:rsidRDefault="00330B5A">
            <w:pPr>
              <w:pStyle w:val="20"/>
            </w:pPr>
            <w:r>
              <w:t>2项</w:t>
            </w:r>
          </w:p>
        </w:tc>
        <w:tc>
          <w:tcPr>
            <w:tcW w:w="2155" w:type="dxa"/>
            <w:shd w:val="clear" w:color="auto" w:fill="auto"/>
            <w:vAlign w:val="center"/>
          </w:tcPr>
          <w:p w:rsidR="00C758BB" w:rsidRDefault="00330B5A">
            <w:pPr>
              <w:pStyle w:val="20"/>
            </w:pPr>
            <w:r>
              <w:t>设计方案</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工作合格率</w:t>
            </w:r>
          </w:p>
        </w:tc>
        <w:tc>
          <w:tcPr>
            <w:tcW w:w="3402" w:type="dxa"/>
            <w:shd w:val="clear" w:color="auto" w:fill="auto"/>
            <w:vAlign w:val="center"/>
          </w:tcPr>
          <w:p w:rsidR="00C758BB" w:rsidRDefault="00330B5A">
            <w:pPr>
              <w:pStyle w:val="20"/>
            </w:pPr>
            <w:r>
              <w:t>是否符合相关规范，强制新标准。</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规范要求</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完成时间及时性</w:t>
            </w:r>
          </w:p>
        </w:tc>
        <w:tc>
          <w:tcPr>
            <w:tcW w:w="3402" w:type="dxa"/>
            <w:shd w:val="clear" w:color="auto" w:fill="auto"/>
            <w:vAlign w:val="center"/>
          </w:tcPr>
          <w:p w:rsidR="00C758BB" w:rsidRDefault="00330B5A">
            <w:pPr>
              <w:pStyle w:val="20"/>
            </w:pPr>
            <w:r>
              <w:t>按规定时间内完成</w:t>
            </w:r>
          </w:p>
        </w:tc>
        <w:tc>
          <w:tcPr>
            <w:tcW w:w="1843" w:type="dxa"/>
            <w:shd w:val="clear" w:color="auto" w:fill="auto"/>
            <w:vAlign w:val="center"/>
          </w:tcPr>
          <w:p w:rsidR="00C758BB" w:rsidRDefault="00330B5A">
            <w:pPr>
              <w:pStyle w:val="20"/>
            </w:pPr>
            <w:r>
              <w:t>≤12百分比</w:t>
            </w:r>
          </w:p>
        </w:tc>
        <w:tc>
          <w:tcPr>
            <w:tcW w:w="2155" w:type="dxa"/>
            <w:shd w:val="clear" w:color="auto" w:fill="auto"/>
            <w:vAlign w:val="center"/>
          </w:tcPr>
          <w:p w:rsidR="00C758BB" w:rsidRDefault="00330B5A">
            <w:pPr>
              <w:pStyle w:val="20"/>
            </w:pPr>
            <w:r>
              <w:t>可研报告</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 xml:space="preserve">项目总成本控制 </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≤30.54百分比</w:t>
            </w:r>
          </w:p>
        </w:tc>
        <w:tc>
          <w:tcPr>
            <w:tcW w:w="2155" w:type="dxa"/>
            <w:shd w:val="clear" w:color="auto" w:fill="auto"/>
            <w:vAlign w:val="center"/>
          </w:tcPr>
          <w:p w:rsidR="00C758BB" w:rsidRDefault="00330B5A">
            <w:pPr>
              <w:pStyle w:val="20"/>
            </w:pPr>
            <w:r>
              <w:t>概算书</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保证居民出行安全</w:t>
            </w:r>
          </w:p>
        </w:tc>
        <w:tc>
          <w:tcPr>
            <w:tcW w:w="3402" w:type="dxa"/>
            <w:shd w:val="clear" w:color="auto" w:fill="auto"/>
            <w:vAlign w:val="center"/>
          </w:tcPr>
          <w:p w:rsidR="00C758BB" w:rsidRDefault="00330B5A">
            <w:pPr>
              <w:pStyle w:val="20"/>
            </w:pPr>
            <w:r>
              <w:t>考察项目实施后，对永清县域内居民出行安全改善情况</w:t>
            </w:r>
          </w:p>
        </w:tc>
        <w:tc>
          <w:tcPr>
            <w:tcW w:w="1843" w:type="dxa"/>
            <w:shd w:val="clear" w:color="auto" w:fill="auto"/>
            <w:vAlign w:val="center"/>
          </w:tcPr>
          <w:p w:rsidR="00C758BB" w:rsidRDefault="00330B5A">
            <w:pPr>
              <w:pStyle w:val="20"/>
            </w:pPr>
            <w:r>
              <w:t>显著</w:t>
            </w:r>
          </w:p>
        </w:tc>
        <w:tc>
          <w:tcPr>
            <w:tcW w:w="2155" w:type="dxa"/>
            <w:shd w:val="clear" w:color="auto" w:fill="auto"/>
            <w:vAlign w:val="center"/>
          </w:tcPr>
          <w:p w:rsidR="00C758BB" w:rsidRDefault="00330B5A">
            <w:pPr>
              <w:pStyle w:val="20"/>
            </w:pPr>
            <w:r>
              <w:t>实施方案</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社会公众或服务对象满意度指标</w:t>
            </w:r>
          </w:p>
        </w:tc>
        <w:tc>
          <w:tcPr>
            <w:tcW w:w="3402" w:type="dxa"/>
            <w:shd w:val="clear" w:color="auto" w:fill="auto"/>
            <w:vAlign w:val="center"/>
          </w:tcPr>
          <w:p w:rsidR="00C758BB" w:rsidRDefault="00330B5A">
            <w:pPr>
              <w:pStyle w:val="20"/>
            </w:pPr>
            <w:r>
              <w:t>考察群众满意度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问卷调查</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hint="eastAsia"/>
          <w:sz w:val="28"/>
        </w:rPr>
        <w:lastRenderedPageBreak/>
        <w:t>22</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永清县水务局农村基层防汛预报预警系统维护和服务费绩效目标表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确保该系统的日常维护和正常运行，并着力提高防汛支撑和保障能力，进一步完善永清县防汛减灾体系，有效降低洪涝灾害造成的损失。</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视频监控及中心平台系统维护数量</w:t>
            </w:r>
          </w:p>
        </w:tc>
        <w:tc>
          <w:tcPr>
            <w:tcW w:w="3402" w:type="dxa"/>
            <w:shd w:val="clear" w:color="auto" w:fill="auto"/>
            <w:vAlign w:val="center"/>
          </w:tcPr>
          <w:p w:rsidR="00C758BB" w:rsidRDefault="00330B5A">
            <w:pPr>
              <w:pStyle w:val="20"/>
            </w:pPr>
            <w:r>
              <w:t>规定时间内完成的数量</w:t>
            </w:r>
          </w:p>
        </w:tc>
        <w:tc>
          <w:tcPr>
            <w:tcW w:w="1843" w:type="dxa"/>
            <w:shd w:val="clear" w:color="auto" w:fill="auto"/>
            <w:vAlign w:val="center"/>
          </w:tcPr>
          <w:p w:rsidR="00C758BB" w:rsidRDefault="00330B5A">
            <w:pPr>
              <w:pStyle w:val="20"/>
            </w:pPr>
            <w:r>
              <w:t>35处</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工程质量合格率</w:t>
            </w:r>
          </w:p>
        </w:tc>
        <w:tc>
          <w:tcPr>
            <w:tcW w:w="3402" w:type="dxa"/>
            <w:shd w:val="clear" w:color="auto" w:fill="auto"/>
            <w:vAlign w:val="center"/>
          </w:tcPr>
          <w:p w:rsidR="00C758BB" w:rsidRDefault="00330B5A">
            <w:pPr>
              <w:pStyle w:val="20"/>
            </w:pPr>
            <w:r>
              <w:t>经检验质量合格个数占工程总个数的比率</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完成时间</w:t>
            </w:r>
          </w:p>
        </w:tc>
        <w:tc>
          <w:tcPr>
            <w:tcW w:w="3402" w:type="dxa"/>
            <w:shd w:val="clear" w:color="auto" w:fill="auto"/>
            <w:vAlign w:val="center"/>
          </w:tcPr>
          <w:p w:rsidR="00C758BB" w:rsidRDefault="00330B5A">
            <w:pPr>
              <w:pStyle w:val="20"/>
            </w:pPr>
            <w:r>
              <w:t>按规定时间内全部完成</w:t>
            </w:r>
          </w:p>
        </w:tc>
        <w:tc>
          <w:tcPr>
            <w:tcW w:w="1843" w:type="dxa"/>
            <w:shd w:val="clear" w:color="auto" w:fill="auto"/>
            <w:vAlign w:val="center"/>
          </w:tcPr>
          <w:p w:rsidR="00C758BB" w:rsidRDefault="00330B5A">
            <w:pPr>
              <w:pStyle w:val="20"/>
            </w:pPr>
            <w:r>
              <w:t>≤12月</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项目资金使用</w:t>
            </w:r>
          </w:p>
        </w:tc>
        <w:tc>
          <w:tcPr>
            <w:tcW w:w="3402" w:type="dxa"/>
            <w:shd w:val="clear" w:color="auto" w:fill="auto"/>
            <w:vAlign w:val="center"/>
          </w:tcPr>
          <w:p w:rsidR="00C758BB" w:rsidRDefault="00330B5A">
            <w:pPr>
              <w:pStyle w:val="20"/>
            </w:pPr>
            <w:r>
              <w:t>严格控制各项支出，不突破总体项目资金。</w:t>
            </w:r>
          </w:p>
        </w:tc>
        <w:tc>
          <w:tcPr>
            <w:tcW w:w="1843" w:type="dxa"/>
            <w:shd w:val="clear" w:color="auto" w:fill="auto"/>
            <w:vAlign w:val="center"/>
          </w:tcPr>
          <w:p w:rsidR="00C758BB" w:rsidRDefault="00330B5A">
            <w:pPr>
              <w:pStyle w:val="20"/>
            </w:pPr>
            <w:r>
              <w:t>≤15万元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系统发挥的作用</w:t>
            </w:r>
          </w:p>
        </w:tc>
        <w:tc>
          <w:tcPr>
            <w:tcW w:w="3402" w:type="dxa"/>
            <w:shd w:val="clear" w:color="auto" w:fill="auto"/>
            <w:vAlign w:val="center"/>
          </w:tcPr>
          <w:p w:rsidR="00C758BB" w:rsidRDefault="00330B5A">
            <w:pPr>
              <w:pStyle w:val="20"/>
            </w:pPr>
            <w:r>
              <w:t>着力提高防汛支撑和保障能力，进一步完善永清县防汛减灾体系，有效降低洪涝灾害造成的损失。</w:t>
            </w:r>
          </w:p>
        </w:tc>
        <w:tc>
          <w:tcPr>
            <w:tcW w:w="1843" w:type="dxa"/>
            <w:shd w:val="clear" w:color="auto" w:fill="auto"/>
            <w:vAlign w:val="center"/>
          </w:tcPr>
          <w:p w:rsidR="00C758BB" w:rsidRDefault="00330B5A">
            <w:pPr>
              <w:pStyle w:val="20"/>
            </w:pPr>
            <w:r>
              <w:t>良好</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群众满意度</w:t>
            </w:r>
          </w:p>
        </w:tc>
        <w:tc>
          <w:tcPr>
            <w:tcW w:w="3402" w:type="dxa"/>
            <w:shd w:val="clear" w:color="auto" w:fill="auto"/>
            <w:vAlign w:val="center"/>
          </w:tcPr>
          <w:p w:rsidR="00C758BB" w:rsidRDefault="00330B5A">
            <w:pPr>
              <w:pStyle w:val="20"/>
            </w:pPr>
            <w:r>
              <w:t>使用对象满意度</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问卷调查</w:t>
            </w:r>
          </w:p>
        </w:tc>
      </w:tr>
    </w:tbl>
    <w:p w:rsidR="00C758BB" w:rsidRDefault="00330B5A">
      <w:pPr>
        <w:ind w:firstLine="560"/>
        <w:outlineLvl w:val="3"/>
      </w:pPr>
      <w:r>
        <w:rPr>
          <w:rFonts w:ascii="Times New Roman" w:eastAsia="仿宋_GB2312" w:hAnsi="Times New Roman" w:cs="Times New Roman" w:hint="eastAsia"/>
          <w:sz w:val="28"/>
        </w:rPr>
        <w:t>23</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永清县水务局时代空港集团水费绩效目标表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有效控制地下水超采，节约地下水资源，保障农村饮用水安全。</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9座水厂接入地表水村街供水数量</w:t>
            </w:r>
          </w:p>
        </w:tc>
        <w:tc>
          <w:tcPr>
            <w:tcW w:w="3402" w:type="dxa"/>
            <w:shd w:val="clear" w:color="auto" w:fill="auto"/>
            <w:vAlign w:val="center"/>
          </w:tcPr>
          <w:p w:rsidR="00C758BB" w:rsidRDefault="00330B5A">
            <w:pPr>
              <w:pStyle w:val="20"/>
            </w:pPr>
            <w:r>
              <w:t>9座水厂接入地表水村街供水数量</w:t>
            </w:r>
          </w:p>
        </w:tc>
        <w:tc>
          <w:tcPr>
            <w:tcW w:w="1843" w:type="dxa"/>
            <w:shd w:val="clear" w:color="auto" w:fill="auto"/>
            <w:vAlign w:val="center"/>
          </w:tcPr>
          <w:p w:rsidR="00C758BB" w:rsidRDefault="00330B5A">
            <w:pPr>
              <w:pStyle w:val="20"/>
            </w:pPr>
            <w:r>
              <w:t>9座</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工作完成合格率</w:t>
            </w:r>
          </w:p>
        </w:tc>
        <w:tc>
          <w:tcPr>
            <w:tcW w:w="3402" w:type="dxa"/>
            <w:shd w:val="clear" w:color="auto" w:fill="auto"/>
            <w:vAlign w:val="center"/>
          </w:tcPr>
          <w:p w:rsidR="00C758BB" w:rsidRDefault="00330B5A">
            <w:pPr>
              <w:pStyle w:val="20"/>
            </w:pPr>
            <w:r>
              <w:t>工作任务数占总任务数比率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补贴拨付及时性</w:t>
            </w:r>
          </w:p>
        </w:tc>
        <w:tc>
          <w:tcPr>
            <w:tcW w:w="3402" w:type="dxa"/>
            <w:shd w:val="clear" w:color="auto" w:fill="auto"/>
            <w:vAlign w:val="center"/>
          </w:tcPr>
          <w:p w:rsidR="00C758BB" w:rsidRDefault="00330B5A">
            <w:pPr>
              <w:pStyle w:val="20"/>
            </w:pPr>
            <w:r>
              <w:t>补贴拨付金额占总金额的比率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成本控制在100万元以内</w:t>
            </w:r>
          </w:p>
        </w:tc>
        <w:tc>
          <w:tcPr>
            <w:tcW w:w="1843" w:type="dxa"/>
            <w:shd w:val="clear" w:color="auto" w:fill="auto"/>
            <w:vAlign w:val="center"/>
          </w:tcPr>
          <w:p w:rsidR="00C758BB" w:rsidRDefault="00330B5A">
            <w:pPr>
              <w:pStyle w:val="20"/>
            </w:pPr>
            <w:r>
              <w:t>≤100万元</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保障农村饮用水安全</w:t>
            </w:r>
          </w:p>
        </w:tc>
        <w:tc>
          <w:tcPr>
            <w:tcW w:w="3402" w:type="dxa"/>
            <w:shd w:val="clear" w:color="auto" w:fill="auto"/>
            <w:vAlign w:val="center"/>
          </w:tcPr>
          <w:p w:rsidR="00C758BB" w:rsidRDefault="00330B5A">
            <w:pPr>
              <w:pStyle w:val="20"/>
            </w:pPr>
            <w:r>
              <w:t>泽昌供水中心使用时代空港南水北调地表水厂水源，有效控制地下水超采，节约地下水资源</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保障供水区域内饮用水水质安全</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农村饮水居民满意度</w:t>
            </w:r>
          </w:p>
        </w:tc>
        <w:tc>
          <w:tcPr>
            <w:tcW w:w="3402" w:type="dxa"/>
            <w:shd w:val="clear" w:color="auto" w:fill="auto"/>
            <w:vAlign w:val="center"/>
          </w:tcPr>
          <w:p w:rsidR="00C758BB" w:rsidRDefault="00330B5A">
            <w:pPr>
              <w:pStyle w:val="20"/>
            </w:pPr>
            <w:r>
              <w:t>居民满意度</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330B5A">
      <w:pPr>
        <w:ind w:firstLine="560"/>
        <w:outlineLvl w:val="3"/>
      </w:pPr>
      <w:r>
        <w:rPr>
          <w:rFonts w:ascii="Times New Roman" w:eastAsia="仿宋_GB2312" w:hAnsi="Times New Roman" w:cs="Times New Roman" w:hint="eastAsia"/>
          <w:sz w:val="28"/>
        </w:rPr>
        <w:t>24</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永清县水务局水利工程界桩制作安装工程绩效目标表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在我县涉及的</w:t>
            </w:r>
            <w:r>
              <w:rPr>
                <w:rFonts w:ascii="Times New Roman" w:eastAsia="仿宋_GB2312" w:hAnsi="Times New Roman" w:cs="Times New Roman"/>
                <w:b/>
              </w:rPr>
              <w:t>13</w:t>
            </w:r>
            <w:r>
              <w:rPr>
                <w:rFonts w:ascii="Times New Roman" w:eastAsia="仿宋_GB2312" w:hAnsi="Times New Roman" w:cs="Times New Roman"/>
                <w:b/>
              </w:rPr>
              <w:t>条河渠的水利工程管理与保护范围进行划界和埋设界桩，完成水利工程</w:t>
            </w:r>
            <w:r>
              <w:rPr>
                <w:rFonts w:ascii="Times New Roman" w:eastAsia="仿宋_GB2312" w:hAnsi="Times New Roman" w:cs="Times New Roman"/>
                <w:b/>
              </w:rPr>
              <w:t>7603</w:t>
            </w:r>
            <w:r>
              <w:rPr>
                <w:rFonts w:ascii="Times New Roman" w:eastAsia="仿宋_GB2312" w:hAnsi="Times New Roman" w:cs="Times New Roman"/>
                <w:b/>
              </w:rPr>
              <w:t>个的界桩安装工程。</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河道划界竖桩安装数量</w:t>
            </w:r>
          </w:p>
        </w:tc>
        <w:tc>
          <w:tcPr>
            <w:tcW w:w="3402" w:type="dxa"/>
            <w:shd w:val="clear" w:color="auto" w:fill="auto"/>
            <w:vAlign w:val="center"/>
          </w:tcPr>
          <w:p w:rsidR="00C758BB" w:rsidRDefault="00330B5A">
            <w:pPr>
              <w:pStyle w:val="20"/>
            </w:pPr>
            <w:r>
              <w:t>制作安装水利界桩数量</w:t>
            </w:r>
          </w:p>
        </w:tc>
        <w:tc>
          <w:tcPr>
            <w:tcW w:w="1843" w:type="dxa"/>
            <w:shd w:val="clear" w:color="auto" w:fill="auto"/>
            <w:vAlign w:val="center"/>
          </w:tcPr>
          <w:p w:rsidR="00C758BB" w:rsidRDefault="00330B5A">
            <w:pPr>
              <w:pStyle w:val="20"/>
            </w:pPr>
            <w:r>
              <w:t>7603个</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界桩质量合格率</w:t>
            </w:r>
          </w:p>
        </w:tc>
        <w:tc>
          <w:tcPr>
            <w:tcW w:w="3402" w:type="dxa"/>
            <w:shd w:val="clear" w:color="auto" w:fill="auto"/>
            <w:vAlign w:val="center"/>
          </w:tcPr>
          <w:p w:rsidR="00C758BB" w:rsidRDefault="00330B5A">
            <w:pPr>
              <w:pStyle w:val="20"/>
            </w:pPr>
            <w:r>
              <w:t>制作安装界桩合格数量占总数量的比率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工作完成及时性</w:t>
            </w:r>
          </w:p>
        </w:tc>
        <w:tc>
          <w:tcPr>
            <w:tcW w:w="3402" w:type="dxa"/>
            <w:shd w:val="clear" w:color="auto" w:fill="auto"/>
            <w:vAlign w:val="center"/>
          </w:tcPr>
          <w:p w:rsidR="00C758BB" w:rsidRDefault="00330B5A">
            <w:pPr>
              <w:pStyle w:val="20"/>
            </w:pPr>
            <w:r>
              <w:t>按工作计划及时完成情况</w:t>
            </w:r>
          </w:p>
        </w:tc>
        <w:tc>
          <w:tcPr>
            <w:tcW w:w="1843" w:type="dxa"/>
            <w:shd w:val="clear" w:color="auto" w:fill="auto"/>
            <w:vAlign w:val="center"/>
          </w:tcPr>
          <w:p w:rsidR="00C758BB" w:rsidRDefault="00330B5A">
            <w:pPr>
              <w:pStyle w:val="20"/>
            </w:pPr>
            <w:r>
              <w:t>≤12月</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≤18.08万元</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对河道违障、违建有了界定依据，有利于水利工程建设的发展</w:t>
            </w:r>
          </w:p>
        </w:tc>
        <w:tc>
          <w:tcPr>
            <w:tcW w:w="3402" w:type="dxa"/>
            <w:shd w:val="clear" w:color="auto" w:fill="auto"/>
            <w:vAlign w:val="center"/>
          </w:tcPr>
          <w:p w:rsidR="00C758BB" w:rsidRDefault="00330B5A">
            <w:pPr>
              <w:pStyle w:val="20"/>
            </w:pPr>
            <w:r>
              <w:t>做好划界竖桩，保障渠道工程正常运行和安全行洪，有利于水利工程的运行与管理。</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公众满意度</w:t>
            </w:r>
          </w:p>
        </w:tc>
        <w:tc>
          <w:tcPr>
            <w:tcW w:w="3402" w:type="dxa"/>
            <w:shd w:val="clear" w:color="auto" w:fill="auto"/>
            <w:vAlign w:val="center"/>
          </w:tcPr>
          <w:p w:rsidR="00C758BB" w:rsidRDefault="00330B5A">
            <w:pPr>
              <w:pStyle w:val="20"/>
            </w:pPr>
            <w:r>
              <w:t>群众满意数量占总数的比例</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hint="eastAsia"/>
          <w:sz w:val="28"/>
        </w:rPr>
        <w:t>25</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永清县水务局汛期期间闸涵启闭人工费、机械费绩效目标表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pStyle w:val="20"/>
            </w:pPr>
            <w:r>
              <w:t>通过雇佣人工及机械进行闸函启闭，可以发挥防汛抗旱减灾体系作用，最大限度的减少水旱灾害造成的人员伤亡和财产损失</w:t>
            </w:r>
            <w:r>
              <w:rPr>
                <w:rFonts w:hint="eastAsia"/>
                <w:lang w:eastAsia="zh-CN"/>
              </w:rPr>
              <w:t>，</w:t>
            </w:r>
            <w:r>
              <w:t>保证河渠及沿线村街百姓的安全。</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 xml:space="preserve">闸函启闭次数　</w:t>
            </w:r>
          </w:p>
        </w:tc>
        <w:tc>
          <w:tcPr>
            <w:tcW w:w="3402" w:type="dxa"/>
            <w:shd w:val="clear" w:color="auto" w:fill="auto"/>
            <w:vAlign w:val="center"/>
          </w:tcPr>
          <w:p w:rsidR="00C758BB" w:rsidRDefault="00330B5A">
            <w:pPr>
              <w:pStyle w:val="20"/>
            </w:pPr>
            <w:r>
              <w:t>汛期期间完成闸函启闭次数</w:t>
            </w:r>
          </w:p>
        </w:tc>
        <w:tc>
          <w:tcPr>
            <w:tcW w:w="1843" w:type="dxa"/>
            <w:shd w:val="clear" w:color="auto" w:fill="auto"/>
            <w:vAlign w:val="center"/>
          </w:tcPr>
          <w:p w:rsidR="00C758BB" w:rsidRDefault="00330B5A">
            <w:pPr>
              <w:pStyle w:val="20"/>
            </w:pPr>
            <w:r>
              <w:t>≥10次</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雇佣人工数量</w:t>
            </w:r>
          </w:p>
        </w:tc>
        <w:tc>
          <w:tcPr>
            <w:tcW w:w="3402" w:type="dxa"/>
            <w:shd w:val="clear" w:color="auto" w:fill="auto"/>
            <w:vAlign w:val="center"/>
          </w:tcPr>
          <w:p w:rsidR="00C758BB" w:rsidRDefault="00330B5A">
            <w:pPr>
              <w:pStyle w:val="20"/>
            </w:pPr>
            <w:r>
              <w:t>进行闸函启闭雇佣人工数量</w:t>
            </w:r>
          </w:p>
        </w:tc>
        <w:tc>
          <w:tcPr>
            <w:tcW w:w="1843" w:type="dxa"/>
            <w:shd w:val="clear" w:color="auto" w:fill="auto"/>
            <w:vAlign w:val="center"/>
          </w:tcPr>
          <w:p w:rsidR="00C758BB" w:rsidRDefault="00330B5A">
            <w:pPr>
              <w:pStyle w:val="20"/>
            </w:pPr>
            <w:r>
              <w:t>≥2人</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工作任务合格率</w:t>
            </w:r>
          </w:p>
        </w:tc>
        <w:tc>
          <w:tcPr>
            <w:tcW w:w="3402" w:type="dxa"/>
            <w:shd w:val="clear" w:color="auto" w:fill="auto"/>
            <w:vAlign w:val="center"/>
          </w:tcPr>
          <w:p w:rsidR="00C758BB" w:rsidRDefault="00330B5A">
            <w:pPr>
              <w:pStyle w:val="20"/>
            </w:pPr>
            <w:r>
              <w:t>合格工作任务占计划工任务的比率</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 xml:space="preserve">工作任务完成及时率　</w:t>
            </w:r>
          </w:p>
        </w:tc>
        <w:tc>
          <w:tcPr>
            <w:tcW w:w="3402" w:type="dxa"/>
            <w:shd w:val="clear" w:color="auto" w:fill="auto"/>
            <w:vAlign w:val="center"/>
          </w:tcPr>
          <w:p w:rsidR="00C758BB" w:rsidRDefault="00330B5A">
            <w:pPr>
              <w:pStyle w:val="20"/>
            </w:pPr>
            <w:r>
              <w:t>及时进行闸函启闭任务情况</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按计划总成本控制情况</w:t>
            </w:r>
          </w:p>
        </w:tc>
        <w:tc>
          <w:tcPr>
            <w:tcW w:w="1843" w:type="dxa"/>
            <w:shd w:val="clear" w:color="auto" w:fill="auto"/>
            <w:vAlign w:val="center"/>
          </w:tcPr>
          <w:p w:rsidR="00C758BB" w:rsidRDefault="00330B5A">
            <w:pPr>
              <w:pStyle w:val="20"/>
            </w:pPr>
            <w:r>
              <w:t>≤0.5万元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防汛工作保障程度</w:t>
            </w:r>
          </w:p>
        </w:tc>
        <w:tc>
          <w:tcPr>
            <w:tcW w:w="3402" w:type="dxa"/>
            <w:shd w:val="clear" w:color="auto" w:fill="auto"/>
            <w:vAlign w:val="center"/>
          </w:tcPr>
          <w:p w:rsidR="00C758BB" w:rsidRDefault="00330B5A">
            <w:pPr>
              <w:pStyle w:val="20"/>
            </w:pPr>
            <w:r>
              <w:t xml:space="preserve">保障我县与省市能够进行良好的防汛调度和视频会商情况  </w:t>
            </w:r>
          </w:p>
        </w:tc>
        <w:tc>
          <w:tcPr>
            <w:tcW w:w="1843" w:type="dxa"/>
            <w:shd w:val="clear" w:color="auto" w:fill="auto"/>
            <w:vAlign w:val="center"/>
          </w:tcPr>
          <w:p w:rsidR="00C758BB" w:rsidRDefault="00330B5A">
            <w:pPr>
              <w:pStyle w:val="20"/>
            </w:pPr>
            <w:r>
              <w:t>汛期保障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群众满意度</w:t>
            </w:r>
          </w:p>
        </w:tc>
        <w:tc>
          <w:tcPr>
            <w:tcW w:w="3402" w:type="dxa"/>
            <w:shd w:val="clear" w:color="auto" w:fill="auto"/>
            <w:vAlign w:val="center"/>
          </w:tcPr>
          <w:p w:rsidR="00C758BB" w:rsidRDefault="00330B5A">
            <w:pPr>
              <w:pStyle w:val="20"/>
            </w:pPr>
            <w:r>
              <w:t>群众满意数量占总数的比例</w:t>
            </w:r>
          </w:p>
        </w:tc>
        <w:tc>
          <w:tcPr>
            <w:tcW w:w="1843" w:type="dxa"/>
            <w:shd w:val="clear" w:color="auto" w:fill="auto"/>
            <w:vAlign w:val="center"/>
          </w:tcPr>
          <w:p w:rsidR="00C758BB" w:rsidRDefault="00330B5A">
            <w:pPr>
              <w:pStyle w:val="20"/>
            </w:pPr>
            <w:r>
              <w:t>≥90百分比</w:t>
            </w:r>
          </w:p>
        </w:tc>
        <w:tc>
          <w:tcPr>
            <w:tcW w:w="2155" w:type="dxa"/>
            <w:shd w:val="clear" w:color="auto" w:fill="auto"/>
            <w:vAlign w:val="center"/>
          </w:tcPr>
          <w:p w:rsidR="00C758BB" w:rsidRDefault="00330B5A">
            <w:pPr>
              <w:pStyle w:val="20"/>
            </w:pPr>
            <w:r>
              <w:t>调查报告</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hint="eastAsia"/>
          <w:sz w:val="28"/>
        </w:rPr>
        <w:lastRenderedPageBreak/>
        <w:t>26</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永清县水务局泽昌供水中心亏损补贴及固定资产投入资金绩效目标表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保障九座水厂正常运行，水质达标，更好提高农村广大群众饮水质量，保障饮水安全。</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保障水厂正常运行数量</w:t>
            </w:r>
          </w:p>
        </w:tc>
        <w:tc>
          <w:tcPr>
            <w:tcW w:w="3402" w:type="dxa"/>
            <w:shd w:val="clear" w:color="auto" w:fill="auto"/>
            <w:vAlign w:val="center"/>
          </w:tcPr>
          <w:p w:rsidR="00C758BB" w:rsidRDefault="00330B5A">
            <w:pPr>
              <w:pStyle w:val="20"/>
            </w:pPr>
            <w:r>
              <w:t>保障水厂正常运行的水厂数量</w:t>
            </w:r>
          </w:p>
        </w:tc>
        <w:tc>
          <w:tcPr>
            <w:tcW w:w="1843" w:type="dxa"/>
            <w:shd w:val="clear" w:color="auto" w:fill="auto"/>
            <w:vAlign w:val="center"/>
          </w:tcPr>
          <w:p w:rsidR="00C758BB" w:rsidRDefault="00330B5A">
            <w:pPr>
              <w:pStyle w:val="20"/>
            </w:pPr>
            <w:r>
              <w:t>≥9座</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水厂正常运行质量达标率</w:t>
            </w:r>
          </w:p>
        </w:tc>
        <w:tc>
          <w:tcPr>
            <w:tcW w:w="3402" w:type="dxa"/>
            <w:shd w:val="clear" w:color="auto" w:fill="auto"/>
            <w:vAlign w:val="center"/>
          </w:tcPr>
          <w:p w:rsidR="00C758BB" w:rsidRDefault="00330B5A">
            <w:pPr>
              <w:pStyle w:val="20"/>
            </w:pPr>
            <w:r>
              <w:t>提高农村广大群众饮水质量，保障饮水安全，扩大供水范围，让更多群众饮水有保障。</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补贴所带来的经济效益增加情况</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补贴及时性</w:t>
            </w:r>
          </w:p>
        </w:tc>
        <w:tc>
          <w:tcPr>
            <w:tcW w:w="3402" w:type="dxa"/>
            <w:shd w:val="clear" w:color="auto" w:fill="auto"/>
            <w:vAlign w:val="center"/>
          </w:tcPr>
          <w:p w:rsidR="00C758BB" w:rsidRDefault="00330B5A">
            <w:pPr>
              <w:pStyle w:val="20"/>
            </w:pPr>
            <w:r>
              <w:t>补贴的及时拨付保障了供水中心财务收支平衡，水厂正常运行， 提高农村广大群众饮水质量，保障饮水安全。</w:t>
            </w:r>
          </w:p>
        </w:tc>
        <w:tc>
          <w:tcPr>
            <w:tcW w:w="1843" w:type="dxa"/>
            <w:shd w:val="clear" w:color="auto" w:fill="auto"/>
            <w:vAlign w:val="center"/>
          </w:tcPr>
          <w:p w:rsidR="00C758BB" w:rsidRDefault="00330B5A">
            <w:pPr>
              <w:pStyle w:val="20"/>
            </w:pPr>
            <w:r>
              <w:t>≤12月</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项目总成本控制</w:t>
            </w:r>
          </w:p>
        </w:tc>
        <w:tc>
          <w:tcPr>
            <w:tcW w:w="3402" w:type="dxa"/>
            <w:shd w:val="clear" w:color="auto" w:fill="auto"/>
            <w:vAlign w:val="center"/>
          </w:tcPr>
          <w:p w:rsidR="00C758BB" w:rsidRDefault="00330B5A">
            <w:pPr>
              <w:pStyle w:val="20"/>
            </w:pPr>
            <w:r>
              <w:t>成本控制在300万元以内</w:t>
            </w:r>
          </w:p>
        </w:tc>
        <w:tc>
          <w:tcPr>
            <w:tcW w:w="1843" w:type="dxa"/>
            <w:shd w:val="clear" w:color="auto" w:fill="auto"/>
            <w:vAlign w:val="center"/>
          </w:tcPr>
          <w:p w:rsidR="00C758BB" w:rsidRDefault="00330B5A">
            <w:pPr>
              <w:pStyle w:val="20"/>
            </w:pPr>
            <w:r>
              <w:t>≤300万元</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保障饮用水安全</w:t>
            </w:r>
          </w:p>
        </w:tc>
        <w:tc>
          <w:tcPr>
            <w:tcW w:w="3402" w:type="dxa"/>
            <w:shd w:val="clear" w:color="auto" w:fill="auto"/>
            <w:vAlign w:val="center"/>
          </w:tcPr>
          <w:p w:rsidR="00C758BB" w:rsidRDefault="00330B5A">
            <w:pPr>
              <w:pStyle w:val="20"/>
            </w:pPr>
            <w:r>
              <w:t>本项目使泽昌农村集中供水中心财务收支平衡，水厂正常运行，弥补了亏损，更好提高农村广大群众饮水质量，保障饮水安全。</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保障供水区域内饮用水水质安全</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服务对象满意度</w:t>
            </w:r>
          </w:p>
        </w:tc>
        <w:tc>
          <w:tcPr>
            <w:tcW w:w="3402" w:type="dxa"/>
            <w:shd w:val="clear" w:color="auto" w:fill="auto"/>
            <w:vAlign w:val="center"/>
          </w:tcPr>
          <w:p w:rsidR="00C758BB" w:rsidRDefault="00330B5A">
            <w:pPr>
              <w:pStyle w:val="20"/>
            </w:pPr>
            <w:r>
              <w:t>切实做好农村饮水安全保障工作，是保障民生、服务民生、改善民生的重要内容</w:t>
            </w:r>
          </w:p>
        </w:tc>
        <w:tc>
          <w:tcPr>
            <w:tcW w:w="1843" w:type="dxa"/>
            <w:shd w:val="clear" w:color="auto" w:fill="auto"/>
            <w:vAlign w:val="center"/>
          </w:tcPr>
          <w:p w:rsidR="00C758BB" w:rsidRDefault="00330B5A">
            <w:pPr>
              <w:pStyle w:val="20"/>
            </w:pPr>
            <w:r>
              <w:t>≥95%</w:t>
            </w:r>
          </w:p>
        </w:tc>
        <w:tc>
          <w:tcPr>
            <w:tcW w:w="2155" w:type="dxa"/>
            <w:shd w:val="clear" w:color="auto" w:fill="auto"/>
            <w:vAlign w:val="center"/>
          </w:tcPr>
          <w:p w:rsidR="00C758BB" w:rsidRDefault="00330B5A">
            <w:pPr>
              <w:pStyle w:val="20"/>
            </w:pPr>
            <w:r>
              <w:t>农村饮水居民满意程度</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hint="eastAsia"/>
          <w:sz w:val="28"/>
        </w:rPr>
        <w:t>27</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永清县水务局泽昌供水中心水质检测运行费绩效目标表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对</w:t>
            </w:r>
            <w:r>
              <w:rPr>
                <w:rFonts w:ascii="Times New Roman" w:eastAsia="仿宋_GB2312" w:hAnsi="Times New Roman" w:cs="Times New Roman"/>
                <w:b/>
              </w:rPr>
              <w:t>9</w:t>
            </w:r>
            <w:r>
              <w:rPr>
                <w:rFonts w:ascii="Times New Roman" w:eastAsia="仿宋_GB2312" w:hAnsi="Times New Roman" w:cs="Times New Roman"/>
                <w:b/>
              </w:rPr>
              <w:t>座农村集中供水水厂原水、出厂水、管网末梢水的水质进行日常检测，确保水质达到生活饮水用卫生标准。</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9座水厂水质检测次数</w:t>
            </w:r>
          </w:p>
        </w:tc>
        <w:tc>
          <w:tcPr>
            <w:tcW w:w="3402" w:type="dxa"/>
            <w:shd w:val="clear" w:color="auto" w:fill="auto"/>
            <w:vAlign w:val="center"/>
          </w:tcPr>
          <w:p w:rsidR="00C758BB" w:rsidRDefault="00330B5A">
            <w:pPr>
              <w:pStyle w:val="20"/>
            </w:pPr>
            <w:r>
              <w:t>水源水主要检测污染指标每年检测1次，出厂水主要检测确定的常规检测指标及重点非常规指标每个季度1次，管网末梢水，主要检测感官指标、消毒剂余量和微生物指标每年在丰、枯水期各检测1次，进行日常水质检测</w:t>
            </w:r>
          </w:p>
        </w:tc>
        <w:tc>
          <w:tcPr>
            <w:tcW w:w="1843" w:type="dxa"/>
            <w:shd w:val="clear" w:color="auto" w:fill="auto"/>
            <w:vAlign w:val="center"/>
          </w:tcPr>
          <w:p w:rsidR="00C758BB" w:rsidRDefault="00330B5A">
            <w:pPr>
              <w:pStyle w:val="20"/>
            </w:pPr>
            <w:r>
              <w:t>≥15条</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水质质量达标</w:t>
            </w:r>
          </w:p>
        </w:tc>
        <w:tc>
          <w:tcPr>
            <w:tcW w:w="3402" w:type="dxa"/>
            <w:shd w:val="clear" w:color="auto" w:fill="auto"/>
            <w:vAlign w:val="center"/>
          </w:tcPr>
          <w:p w:rsidR="00C758BB" w:rsidRDefault="00330B5A">
            <w:pPr>
              <w:pStyle w:val="20"/>
            </w:pPr>
            <w:r>
              <w:t>保证9座农村集中供水水厂的饮水水质安全</w:t>
            </w:r>
          </w:p>
        </w:tc>
        <w:tc>
          <w:tcPr>
            <w:tcW w:w="1843" w:type="dxa"/>
            <w:shd w:val="clear" w:color="auto" w:fill="auto"/>
            <w:vAlign w:val="center"/>
          </w:tcPr>
          <w:p w:rsidR="00C758BB" w:rsidRDefault="00330B5A">
            <w:pPr>
              <w:pStyle w:val="20"/>
            </w:pPr>
            <w:r>
              <w:t>≥98百分比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水质检测运行费拨付及时性</w:t>
            </w:r>
          </w:p>
        </w:tc>
        <w:tc>
          <w:tcPr>
            <w:tcW w:w="3402" w:type="dxa"/>
            <w:shd w:val="clear" w:color="auto" w:fill="auto"/>
            <w:vAlign w:val="center"/>
          </w:tcPr>
          <w:p w:rsidR="00C758BB" w:rsidRDefault="00330B5A">
            <w:pPr>
              <w:pStyle w:val="20"/>
            </w:pPr>
            <w:r>
              <w:t>运行经费的及时拨付保障了供水中心水质检测工作正常进行， 提高农村广大群众饮水质量，保障饮水安全。</w:t>
            </w:r>
          </w:p>
        </w:tc>
        <w:tc>
          <w:tcPr>
            <w:tcW w:w="1843" w:type="dxa"/>
            <w:shd w:val="clear" w:color="auto" w:fill="auto"/>
            <w:vAlign w:val="center"/>
          </w:tcPr>
          <w:p w:rsidR="00C758BB" w:rsidRDefault="00330B5A">
            <w:pPr>
              <w:pStyle w:val="20"/>
            </w:pPr>
            <w:r>
              <w:t>100百分比</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项目成本控制</w:t>
            </w:r>
          </w:p>
        </w:tc>
        <w:tc>
          <w:tcPr>
            <w:tcW w:w="3402" w:type="dxa"/>
            <w:shd w:val="clear" w:color="auto" w:fill="auto"/>
            <w:vAlign w:val="center"/>
          </w:tcPr>
          <w:p w:rsidR="00C758BB" w:rsidRDefault="00330B5A">
            <w:pPr>
              <w:pStyle w:val="20"/>
            </w:pPr>
            <w:r>
              <w:t>补贴经费支出是否按照具体文件规定控制成本不超标</w:t>
            </w:r>
          </w:p>
        </w:tc>
        <w:tc>
          <w:tcPr>
            <w:tcW w:w="1843" w:type="dxa"/>
            <w:shd w:val="clear" w:color="auto" w:fill="auto"/>
            <w:vAlign w:val="center"/>
          </w:tcPr>
          <w:p w:rsidR="00C758BB" w:rsidRDefault="00330B5A">
            <w:pPr>
              <w:pStyle w:val="20"/>
            </w:pPr>
            <w:r>
              <w:t>≤10万元</w:t>
            </w:r>
          </w:p>
        </w:tc>
        <w:tc>
          <w:tcPr>
            <w:tcW w:w="2155" w:type="dxa"/>
            <w:shd w:val="clear" w:color="auto" w:fill="auto"/>
            <w:vAlign w:val="center"/>
          </w:tcPr>
          <w:p w:rsidR="00C758BB" w:rsidRDefault="00330B5A">
            <w:pPr>
              <w:pStyle w:val="20"/>
            </w:pPr>
            <w:r>
              <w:t>预算文本</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保障农村饮用水安全</w:t>
            </w:r>
          </w:p>
        </w:tc>
        <w:tc>
          <w:tcPr>
            <w:tcW w:w="3402" w:type="dxa"/>
            <w:shd w:val="clear" w:color="auto" w:fill="auto"/>
            <w:vAlign w:val="center"/>
          </w:tcPr>
          <w:p w:rsidR="00C758BB" w:rsidRDefault="00330B5A">
            <w:pPr>
              <w:pStyle w:val="20"/>
            </w:pPr>
            <w:r>
              <w:t>保证9座农村集中供水水厂的饮水水质安全，降低9座农村集中供水水厂水质检测费用</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农村饮水居民</w:t>
            </w:r>
          </w:p>
        </w:tc>
        <w:tc>
          <w:tcPr>
            <w:tcW w:w="3402" w:type="dxa"/>
            <w:shd w:val="clear" w:color="auto" w:fill="auto"/>
            <w:vAlign w:val="center"/>
          </w:tcPr>
          <w:p w:rsidR="00C758BB" w:rsidRDefault="00330B5A">
            <w:pPr>
              <w:pStyle w:val="20"/>
            </w:pPr>
            <w:r>
              <w:t>切实做好农村饮水安全保障工作，是保障民生、服务民生、改善民生的重要内容</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调查问卷</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330B5A">
      <w:pPr>
        <w:ind w:firstLine="560"/>
        <w:outlineLvl w:val="3"/>
      </w:pPr>
      <w:r>
        <w:rPr>
          <w:rFonts w:ascii="Times New Roman" w:eastAsia="仿宋_GB2312" w:hAnsi="Times New Roman" w:cs="Times New Roman" w:hint="eastAsia"/>
          <w:sz w:val="28"/>
        </w:rPr>
        <w:t>28</w:t>
      </w:r>
      <w:r>
        <w:rPr>
          <w:rFonts w:ascii="Times New Roman" w:eastAsia="仿宋_GB2312" w:hAnsi="Times New Roman" w:cs="Times New Roman"/>
          <w:sz w:val="28"/>
        </w:rPr>
        <w:t>.</w:t>
      </w:r>
      <w:r>
        <w:rPr>
          <w:rFonts w:ascii="方正仿宋_GBK" w:eastAsia="方正仿宋_GBK" w:hAnsi="方正仿宋_GBK" w:cs="方正仿宋_GBK"/>
          <w:color w:val="000000"/>
          <w:sz w:val="28"/>
        </w:rPr>
        <w:t xml:space="preserve"> 永清县水务局泽昌供水中心维修基金绩效目标表</w:t>
      </w: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C758BB" w:rsidRDefault="00330B5A">
            <w:pPr>
              <w:spacing w:line="300" w:lineRule="exact"/>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购置水厂正常必要的机械设备、材料，建立专门的维修队伍</w:t>
            </w:r>
            <w:r>
              <w:rPr>
                <w:rFonts w:ascii="Times New Roman" w:eastAsia="仿宋_GB2312" w:hAnsi="Times New Roman" w:cs="Times New Roman"/>
                <w:b/>
              </w:rPr>
              <w:t>,</w:t>
            </w:r>
            <w:r>
              <w:rPr>
                <w:rFonts w:ascii="Times New Roman" w:eastAsia="仿宋_GB2312" w:hAnsi="Times New Roman" w:cs="Times New Roman"/>
                <w:b/>
              </w:rPr>
              <w:t>对供水设备定期进行检测维修，确保供水系统正常运行，</w:t>
            </w:r>
          </w:p>
        </w:tc>
      </w:tr>
      <w:tr w:rsidR="00C758BB">
        <w:trPr>
          <w:cantSplit/>
          <w:trHeight w:val="397"/>
          <w:tblHeader/>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C758BB" w:rsidRDefault="00330B5A">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C758BB">
        <w:trPr>
          <w:cantSplit/>
          <w:trHeight w:val="369"/>
          <w:jc w:val="center"/>
        </w:trPr>
        <w:tc>
          <w:tcPr>
            <w:tcW w:w="2409" w:type="dxa"/>
            <w:vMerge w:val="restart"/>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C758BB" w:rsidRDefault="00330B5A">
            <w:pPr>
              <w:pStyle w:val="20"/>
            </w:pPr>
            <w:r>
              <w:t>数量指标</w:t>
            </w:r>
          </w:p>
        </w:tc>
        <w:tc>
          <w:tcPr>
            <w:tcW w:w="1985" w:type="dxa"/>
            <w:shd w:val="clear" w:color="auto" w:fill="auto"/>
            <w:vAlign w:val="center"/>
          </w:tcPr>
          <w:p w:rsidR="00C758BB" w:rsidRDefault="00330B5A">
            <w:pPr>
              <w:pStyle w:val="20"/>
            </w:pPr>
            <w:r>
              <w:t>9座水厂检修检测次数</w:t>
            </w:r>
          </w:p>
        </w:tc>
        <w:tc>
          <w:tcPr>
            <w:tcW w:w="3402" w:type="dxa"/>
            <w:shd w:val="clear" w:color="auto" w:fill="auto"/>
            <w:vAlign w:val="center"/>
          </w:tcPr>
          <w:p w:rsidR="00C758BB" w:rsidRDefault="00330B5A">
            <w:pPr>
              <w:pStyle w:val="20"/>
            </w:pPr>
            <w:r>
              <w:t>购置水厂正常必要的机械设备、材料，建立专门的维修队伍。</w:t>
            </w:r>
          </w:p>
        </w:tc>
        <w:tc>
          <w:tcPr>
            <w:tcW w:w="1843" w:type="dxa"/>
            <w:shd w:val="clear" w:color="auto" w:fill="auto"/>
            <w:vAlign w:val="center"/>
          </w:tcPr>
          <w:p w:rsidR="00C758BB" w:rsidRDefault="00330B5A">
            <w:pPr>
              <w:pStyle w:val="20"/>
            </w:pPr>
            <w:r>
              <w:t>≥20次</w:t>
            </w:r>
          </w:p>
        </w:tc>
        <w:tc>
          <w:tcPr>
            <w:tcW w:w="2155" w:type="dxa"/>
            <w:shd w:val="clear" w:color="auto" w:fill="auto"/>
            <w:vAlign w:val="center"/>
          </w:tcPr>
          <w:p w:rsidR="00C758BB" w:rsidRDefault="00330B5A">
            <w:pPr>
              <w:pStyle w:val="20"/>
            </w:pPr>
            <w:r>
              <w:t>工程运行过程中发生故障在当年出现的总次数。</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质量指标</w:t>
            </w:r>
          </w:p>
        </w:tc>
        <w:tc>
          <w:tcPr>
            <w:tcW w:w="1985" w:type="dxa"/>
            <w:shd w:val="clear" w:color="auto" w:fill="auto"/>
            <w:vAlign w:val="center"/>
          </w:tcPr>
          <w:p w:rsidR="00C758BB" w:rsidRDefault="00330B5A">
            <w:pPr>
              <w:pStyle w:val="20"/>
            </w:pPr>
            <w:r>
              <w:t>水厂正常运行达标率</w:t>
            </w:r>
          </w:p>
        </w:tc>
        <w:tc>
          <w:tcPr>
            <w:tcW w:w="3402" w:type="dxa"/>
            <w:shd w:val="clear" w:color="auto" w:fill="auto"/>
            <w:vAlign w:val="center"/>
          </w:tcPr>
          <w:p w:rsidR="00C758BB" w:rsidRDefault="00330B5A">
            <w:pPr>
              <w:pStyle w:val="20"/>
            </w:pPr>
            <w:r>
              <w:t>保证9座农村集中供水水厂的正常运行</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补贴所带来的经济效益增加情况</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时效指标</w:t>
            </w:r>
          </w:p>
        </w:tc>
        <w:tc>
          <w:tcPr>
            <w:tcW w:w="1985" w:type="dxa"/>
            <w:shd w:val="clear" w:color="auto" w:fill="auto"/>
            <w:vAlign w:val="center"/>
          </w:tcPr>
          <w:p w:rsidR="00C758BB" w:rsidRDefault="00330B5A">
            <w:pPr>
              <w:pStyle w:val="20"/>
            </w:pPr>
            <w:r>
              <w:t>维修基金拨付及时性</w:t>
            </w:r>
          </w:p>
        </w:tc>
        <w:tc>
          <w:tcPr>
            <w:tcW w:w="3402" w:type="dxa"/>
            <w:shd w:val="clear" w:color="auto" w:fill="auto"/>
            <w:vAlign w:val="center"/>
          </w:tcPr>
          <w:p w:rsidR="00C758BB" w:rsidRDefault="00330B5A">
            <w:pPr>
              <w:pStyle w:val="20"/>
            </w:pPr>
            <w:r>
              <w:t>维修基金拨付及时性</w:t>
            </w:r>
          </w:p>
        </w:tc>
        <w:tc>
          <w:tcPr>
            <w:tcW w:w="1843" w:type="dxa"/>
            <w:shd w:val="clear" w:color="auto" w:fill="auto"/>
            <w:vAlign w:val="center"/>
          </w:tcPr>
          <w:p w:rsidR="00C758BB" w:rsidRDefault="00330B5A">
            <w:pPr>
              <w:pStyle w:val="20"/>
            </w:pPr>
            <w:r>
              <w:t>≤12月</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vMerge/>
            <w:shd w:val="clear" w:color="auto" w:fill="auto"/>
            <w:vAlign w:val="center"/>
          </w:tcPr>
          <w:p w:rsidR="00C758BB" w:rsidRDefault="00C758BB">
            <w:pPr>
              <w:spacing w:line="300" w:lineRule="exact"/>
              <w:jc w:val="center"/>
              <w:rPr>
                <w:rFonts w:ascii="Times New Roman" w:eastAsia="仿宋_GB2312" w:hAnsi="Times New Roman" w:cs="Times New Roman"/>
              </w:rPr>
            </w:pPr>
          </w:p>
        </w:tc>
        <w:tc>
          <w:tcPr>
            <w:tcW w:w="2268" w:type="dxa"/>
            <w:shd w:val="clear" w:color="auto" w:fill="auto"/>
            <w:vAlign w:val="center"/>
          </w:tcPr>
          <w:p w:rsidR="00C758BB" w:rsidRDefault="00330B5A">
            <w:pPr>
              <w:pStyle w:val="20"/>
            </w:pPr>
            <w:r>
              <w:t>成本指标</w:t>
            </w:r>
          </w:p>
        </w:tc>
        <w:tc>
          <w:tcPr>
            <w:tcW w:w="1985" w:type="dxa"/>
            <w:shd w:val="clear" w:color="auto" w:fill="auto"/>
            <w:vAlign w:val="center"/>
          </w:tcPr>
          <w:p w:rsidR="00C758BB" w:rsidRDefault="00330B5A">
            <w:pPr>
              <w:pStyle w:val="20"/>
            </w:pPr>
            <w:r>
              <w:t>项目成本控制</w:t>
            </w:r>
          </w:p>
        </w:tc>
        <w:tc>
          <w:tcPr>
            <w:tcW w:w="3402" w:type="dxa"/>
            <w:shd w:val="clear" w:color="auto" w:fill="auto"/>
            <w:vAlign w:val="center"/>
          </w:tcPr>
          <w:p w:rsidR="00C758BB" w:rsidRDefault="00330B5A">
            <w:pPr>
              <w:pStyle w:val="20"/>
            </w:pPr>
            <w:r>
              <w:t>补贴经费支出是否按照具体文件规定控制成本不超标</w:t>
            </w:r>
          </w:p>
        </w:tc>
        <w:tc>
          <w:tcPr>
            <w:tcW w:w="1843" w:type="dxa"/>
            <w:shd w:val="clear" w:color="auto" w:fill="auto"/>
            <w:vAlign w:val="center"/>
          </w:tcPr>
          <w:p w:rsidR="00C758BB" w:rsidRDefault="00330B5A">
            <w:pPr>
              <w:pStyle w:val="20"/>
            </w:pPr>
            <w:r>
              <w:t>≤45万元</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C758BB" w:rsidRDefault="00330B5A">
            <w:pPr>
              <w:pStyle w:val="20"/>
            </w:pPr>
            <w:r>
              <w:t>社会效益指标</w:t>
            </w:r>
          </w:p>
        </w:tc>
        <w:tc>
          <w:tcPr>
            <w:tcW w:w="1985" w:type="dxa"/>
            <w:shd w:val="clear" w:color="auto" w:fill="auto"/>
            <w:vAlign w:val="center"/>
          </w:tcPr>
          <w:p w:rsidR="00C758BB" w:rsidRDefault="00330B5A">
            <w:pPr>
              <w:pStyle w:val="20"/>
            </w:pPr>
            <w:r>
              <w:t>保障农村饮用水安全</w:t>
            </w:r>
          </w:p>
        </w:tc>
        <w:tc>
          <w:tcPr>
            <w:tcW w:w="3402" w:type="dxa"/>
            <w:shd w:val="clear" w:color="auto" w:fill="auto"/>
            <w:vAlign w:val="center"/>
          </w:tcPr>
          <w:p w:rsidR="00C758BB" w:rsidRDefault="00330B5A">
            <w:pPr>
              <w:pStyle w:val="20"/>
            </w:pPr>
            <w:r>
              <w:t>扩大村街供水村街，保障供水设备及管网供水畅通，实现了二十四小时连续供水。</w:t>
            </w:r>
          </w:p>
        </w:tc>
        <w:tc>
          <w:tcPr>
            <w:tcW w:w="1843" w:type="dxa"/>
            <w:shd w:val="clear" w:color="auto" w:fill="auto"/>
            <w:vAlign w:val="center"/>
          </w:tcPr>
          <w:p w:rsidR="00C758BB" w:rsidRDefault="00330B5A">
            <w:pPr>
              <w:pStyle w:val="20"/>
            </w:pPr>
            <w:r>
              <w:t>有效保障</w:t>
            </w:r>
          </w:p>
        </w:tc>
        <w:tc>
          <w:tcPr>
            <w:tcW w:w="2155" w:type="dxa"/>
            <w:shd w:val="clear" w:color="auto" w:fill="auto"/>
            <w:vAlign w:val="center"/>
          </w:tcPr>
          <w:p w:rsidR="00C758BB" w:rsidRDefault="00330B5A">
            <w:pPr>
              <w:pStyle w:val="20"/>
            </w:pPr>
            <w:r>
              <w:t>计划标准</w:t>
            </w:r>
          </w:p>
        </w:tc>
      </w:tr>
      <w:tr w:rsidR="00C758BB">
        <w:trPr>
          <w:cantSplit/>
          <w:trHeight w:val="369"/>
          <w:jc w:val="center"/>
        </w:trPr>
        <w:tc>
          <w:tcPr>
            <w:tcW w:w="2409" w:type="dxa"/>
            <w:shd w:val="clear" w:color="auto" w:fill="auto"/>
            <w:vAlign w:val="center"/>
          </w:tcPr>
          <w:p w:rsidR="00C758BB" w:rsidRDefault="00330B5A">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C758BB" w:rsidRDefault="00330B5A">
            <w:pPr>
              <w:pStyle w:val="20"/>
            </w:pPr>
            <w:r>
              <w:t>服务对象满意度指标</w:t>
            </w:r>
          </w:p>
        </w:tc>
        <w:tc>
          <w:tcPr>
            <w:tcW w:w="1985" w:type="dxa"/>
            <w:shd w:val="clear" w:color="auto" w:fill="auto"/>
            <w:vAlign w:val="center"/>
          </w:tcPr>
          <w:p w:rsidR="00C758BB" w:rsidRDefault="00330B5A">
            <w:pPr>
              <w:pStyle w:val="20"/>
            </w:pPr>
            <w:r>
              <w:t>农村饮水居民</w:t>
            </w:r>
          </w:p>
        </w:tc>
        <w:tc>
          <w:tcPr>
            <w:tcW w:w="3402" w:type="dxa"/>
            <w:shd w:val="clear" w:color="auto" w:fill="auto"/>
            <w:vAlign w:val="center"/>
          </w:tcPr>
          <w:p w:rsidR="00C758BB" w:rsidRDefault="00330B5A">
            <w:pPr>
              <w:pStyle w:val="20"/>
            </w:pPr>
            <w:r>
              <w:t>切实做好农村饮水安全保障工作，是保障民生、服务民生、改善民生的重要内容</w:t>
            </w:r>
          </w:p>
        </w:tc>
        <w:tc>
          <w:tcPr>
            <w:tcW w:w="1843" w:type="dxa"/>
            <w:shd w:val="clear" w:color="auto" w:fill="auto"/>
            <w:vAlign w:val="center"/>
          </w:tcPr>
          <w:p w:rsidR="00C758BB" w:rsidRDefault="00330B5A">
            <w:pPr>
              <w:pStyle w:val="20"/>
            </w:pPr>
            <w:r>
              <w:t>≥95百分比</w:t>
            </w:r>
          </w:p>
        </w:tc>
        <w:tc>
          <w:tcPr>
            <w:tcW w:w="2155" w:type="dxa"/>
            <w:shd w:val="clear" w:color="auto" w:fill="auto"/>
            <w:vAlign w:val="center"/>
          </w:tcPr>
          <w:p w:rsidR="00C758BB" w:rsidRDefault="00330B5A">
            <w:pPr>
              <w:pStyle w:val="20"/>
            </w:pPr>
            <w:r>
              <w:t>农村饮水居民满意程度</w:t>
            </w:r>
          </w:p>
        </w:tc>
      </w:tr>
    </w:tbl>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330B5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六、政府采购预算情况</w:t>
      </w:r>
    </w:p>
    <w:p w:rsidR="00C758BB" w:rsidRDefault="00330B5A">
      <w:pPr>
        <w:spacing w:line="584" w:lineRule="exact"/>
        <w:ind w:firstLineChars="200" w:firstLine="640"/>
        <w:outlineLvl w:val="0"/>
        <w:rPr>
          <w:rFonts w:ascii="仿宋" w:eastAsia="仿宋" w:hAnsi="仿宋" w:cs="仿宋"/>
          <w:sz w:val="32"/>
          <w:szCs w:val="32"/>
        </w:rPr>
      </w:pPr>
      <w:bookmarkStart w:id="2" w:name="_Toc471398468"/>
      <w:r>
        <w:rPr>
          <w:rFonts w:ascii="仿宋" w:eastAsia="仿宋" w:hAnsi="仿宋" w:cs="仿宋" w:hint="eastAsia"/>
          <w:sz w:val="32"/>
          <w:szCs w:val="32"/>
        </w:rPr>
        <w:t>2022年，我</w:t>
      </w:r>
      <w:r w:rsidR="009159CC">
        <w:rPr>
          <w:rFonts w:ascii="仿宋_GB2312" w:eastAsia="仿宋_GB2312" w:hAnsi="Times New Roman" w:cs="Times New Roman" w:hint="eastAsia"/>
          <w:sz w:val="32"/>
          <w:szCs w:val="32"/>
        </w:rPr>
        <w:t>单位</w:t>
      </w:r>
      <w:r>
        <w:rPr>
          <w:rFonts w:ascii="仿宋" w:eastAsia="仿宋" w:hAnsi="仿宋" w:cs="仿宋" w:hint="eastAsia"/>
          <w:sz w:val="32"/>
          <w:szCs w:val="32"/>
        </w:rPr>
        <w:t>安排政府采购预算0万元。具体内容见下表。</w:t>
      </w:r>
    </w:p>
    <w:bookmarkEnd w:id="2"/>
    <w:p w:rsidR="00C758BB" w:rsidRDefault="00C758BB">
      <w:pPr>
        <w:spacing w:line="584" w:lineRule="exact"/>
        <w:jc w:val="left"/>
        <w:outlineLvl w:val="0"/>
        <w:rPr>
          <w:rFonts w:ascii="仿宋" w:eastAsia="仿宋" w:hAnsi="仿宋" w:cs="仿宋"/>
          <w:sz w:val="32"/>
          <w:szCs w:val="32"/>
        </w:rPr>
      </w:pPr>
    </w:p>
    <w:p w:rsidR="00C758BB" w:rsidRDefault="009159CC">
      <w:pPr>
        <w:jc w:val="center"/>
        <w:outlineLvl w:val="1"/>
        <w:rPr>
          <w:rFonts w:ascii="方正小标宋_GBK" w:eastAsia="方正小标宋_GBK" w:cs="Times New Roman"/>
          <w:sz w:val="32"/>
        </w:rPr>
      </w:pPr>
      <w:bookmarkStart w:id="3" w:name="_Toc64920910"/>
      <w:r w:rsidRPr="009159CC">
        <w:rPr>
          <w:rFonts w:ascii="方正小标宋_GBK" w:eastAsia="方正小标宋_GBK" w:cs="Times New Roman" w:hint="eastAsia"/>
          <w:sz w:val="32"/>
        </w:rPr>
        <w:t>单位</w:t>
      </w:r>
      <w:r w:rsidR="00330B5A">
        <w:rPr>
          <w:rFonts w:ascii="方正小标宋_GBK" w:eastAsia="方正小标宋_GBK" w:cs="Times New Roman" w:hint="eastAsia"/>
          <w:sz w:val="32"/>
        </w:rPr>
        <w:t>政府采购预算</w:t>
      </w:r>
      <w:bookmarkEnd w:id="3"/>
    </w:p>
    <w:p w:rsidR="00C758BB" w:rsidRDefault="00330B5A">
      <w:pPr>
        <w:outlineLvl w:val="1"/>
        <w:rPr>
          <w:rFonts w:ascii="方正小标宋_GBK" w:eastAsia="方正小标宋_GBK" w:cs="Times New Roman"/>
          <w:sz w:val="32"/>
        </w:rPr>
      </w:pPr>
      <w:r>
        <w:rPr>
          <w:rFonts w:hint="eastAsia"/>
        </w:rPr>
        <w:t>永清县水务局</w:t>
      </w:r>
      <w:r>
        <w:t xml:space="preserve">                                                                                                              </w:t>
      </w:r>
      <w:r>
        <w:t>单位：万元</w:t>
      </w:r>
    </w:p>
    <w:tbl>
      <w:tblPr>
        <w:tblW w:w="154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7"/>
        <w:gridCol w:w="964"/>
        <w:gridCol w:w="1134"/>
        <w:gridCol w:w="1134"/>
        <w:gridCol w:w="709"/>
        <w:gridCol w:w="850"/>
        <w:gridCol w:w="850"/>
        <w:gridCol w:w="964"/>
        <w:gridCol w:w="964"/>
        <w:gridCol w:w="964"/>
        <w:gridCol w:w="964"/>
        <w:gridCol w:w="964"/>
        <w:gridCol w:w="964"/>
        <w:gridCol w:w="964"/>
        <w:gridCol w:w="964"/>
        <w:gridCol w:w="964"/>
      </w:tblGrid>
      <w:tr w:rsidR="00C758BB">
        <w:trPr>
          <w:cantSplit/>
          <w:tblHeader/>
          <w:jc w:val="center"/>
        </w:trPr>
        <w:tc>
          <w:tcPr>
            <w:tcW w:w="2061" w:type="dxa"/>
            <w:gridSpan w:val="2"/>
            <w:vAlign w:val="center"/>
          </w:tcPr>
          <w:p w:rsidR="00C758BB" w:rsidRDefault="00330B5A">
            <w:pPr>
              <w:pStyle w:val="11"/>
            </w:pPr>
            <w:r>
              <w:t>政府采购项目来源</w:t>
            </w:r>
          </w:p>
        </w:tc>
        <w:tc>
          <w:tcPr>
            <w:tcW w:w="1134" w:type="dxa"/>
            <w:vMerge w:val="restart"/>
            <w:vAlign w:val="center"/>
          </w:tcPr>
          <w:p w:rsidR="00C758BB" w:rsidRDefault="00330B5A">
            <w:pPr>
              <w:pStyle w:val="11"/>
            </w:pPr>
            <w:r>
              <w:t>采购物品名称</w:t>
            </w:r>
          </w:p>
        </w:tc>
        <w:tc>
          <w:tcPr>
            <w:tcW w:w="1134" w:type="dxa"/>
            <w:vMerge w:val="restart"/>
            <w:vAlign w:val="center"/>
          </w:tcPr>
          <w:p w:rsidR="00C758BB" w:rsidRDefault="00330B5A">
            <w:pPr>
              <w:pStyle w:val="11"/>
            </w:pPr>
            <w:r>
              <w:t>政府采购目录序号</w:t>
            </w:r>
          </w:p>
        </w:tc>
        <w:tc>
          <w:tcPr>
            <w:tcW w:w="709" w:type="dxa"/>
            <w:vMerge w:val="restart"/>
            <w:vAlign w:val="center"/>
          </w:tcPr>
          <w:p w:rsidR="00C758BB" w:rsidRDefault="00330B5A">
            <w:pPr>
              <w:pStyle w:val="11"/>
            </w:pPr>
            <w:r>
              <w:t>计量  单位</w:t>
            </w:r>
          </w:p>
        </w:tc>
        <w:tc>
          <w:tcPr>
            <w:tcW w:w="850" w:type="dxa"/>
            <w:vMerge w:val="restart"/>
            <w:vAlign w:val="center"/>
          </w:tcPr>
          <w:p w:rsidR="00C758BB" w:rsidRDefault="00330B5A">
            <w:pPr>
              <w:pStyle w:val="11"/>
            </w:pPr>
            <w:r>
              <w:t>数量</w:t>
            </w:r>
          </w:p>
        </w:tc>
        <w:tc>
          <w:tcPr>
            <w:tcW w:w="850" w:type="dxa"/>
            <w:vMerge w:val="restart"/>
            <w:vAlign w:val="center"/>
          </w:tcPr>
          <w:p w:rsidR="00C758BB" w:rsidRDefault="00330B5A">
            <w:pPr>
              <w:pStyle w:val="11"/>
            </w:pPr>
            <w:r>
              <w:t>单价</w:t>
            </w:r>
          </w:p>
        </w:tc>
        <w:tc>
          <w:tcPr>
            <w:tcW w:w="7712" w:type="dxa"/>
            <w:gridSpan w:val="8"/>
            <w:vAlign w:val="center"/>
          </w:tcPr>
          <w:p w:rsidR="00C758BB" w:rsidRDefault="00330B5A">
            <w:pPr>
              <w:pStyle w:val="11"/>
            </w:pPr>
            <w:r>
              <w:t>政府采购金额（当年</w:t>
            </w:r>
            <w:r w:rsidR="009159CC" w:rsidRPr="009159CC">
              <w:rPr>
                <w:rFonts w:hint="eastAsia"/>
              </w:rPr>
              <w:t>单位</w:t>
            </w:r>
            <w:r>
              <w:t>预算安排资金）</w:t>
            </w:r>
          </w:p>
        </w:tc>
        <w:tc>
          <w:tcPr>
            <w:tcW w:w="964" w:type="dxa"/>
            <w:vMerge w:val="restart"/>
            <w:vAlign w:val="center"/>
          </w:tcPr>
          <w:p w:rsidR="00C758BB" w:rsidRDefault="00330B5A">
            <w:pPr>
              <w:pStyle w:val="11"/>
            </w:pPr>
            <w:r>
              <w:t>2022年  预留中  小微企  业份额</w:t>
            </w:r>
          </w:p>
        </w:tc>
      </w:tr>
      <w:tr w:rsidR="00C758BB">
        <w:trPr>
          <w:cantSplit/>
          <w:tblHeader/>
          <w:jc w:val="center"/>
        </w:trPr>
        <w:tc>
          <w:tcPr>
            <w:tcW w:w="1097" w:type="dxa"/>
            <w:vAlign w:val="center"/>
          </w:tcPr>
          <w:p w:rsidR="00C758BB" w:rsidRDefault="00330B5A">
            <w:pPr>
              <w:pStyle w:val="11"/>
            </w:pPr>
            <w:r>
              <w:t>项目名称</w:t>
            </w:r>
          </w:p>
        </w:tc>
        <w:tc>
          <w:tcPr>
            <w:tcW w:w="964" w:type="dxa"/>
            <w:vAlign w:val="center"/>
          </w:tcPr>
          <w:p w:rsidR="00C758BB" w:rsidRDefault="00330B5A">
            <w:pPr>
              <w:pStyle w:val="11"/>
            </w:pPr>
            <w:r>
              <w:t>预算    资金</w:t>
            </w:r>
          </w:p>
        </w:tc>
        <w:tc>
          <w:tcPr>
            <w:tcW w:w="1134" w:type="dxa"/>
            <w:vMerge/>
          </w:tcPr>
          <w:p w:rsidR="00C758BB" w:rsidRDefault="00C758BB"/>
        </w:tc>
        <w:tc>
          <w:tcPr>
            <w:tcW w:w="1134" w:type="dxa"/>
            <w:vMerge/>
          </w:tcPr>
          <w:p w:rsidR="00C758BB" w:rsidRDefault="00C758BB"/>
        </w:tc>
        <w:tc>
          <w:tcPr>
            <w:tcW w:w="709" w:type="dxa"/>
            <w:vMerge/>
          </w:tcPr>
          <w:p w:rsidR="00C758BB" w:rsidRDefault="00C758BB"/>
        </w:tc>
        <w:tc>
          <w:tcPr>
            <w:tcW w:w="850" w:type="dxa"/>
            <w:vMerge/>
          </w:tcPr>
          <w:p w:rsidR="00C758BB" w:rsidRDefault="00C758BB"/>
        </w:tc>
        <w:tc>
          <w:tcPr>
            <w:tcW w:w="850" w:type="dxa"/>
            <w:vMerge/>
          </w:tcPr>
          <w:p w:rsidR="00C758BB" w:rsidRDefault="00C758BB"/>
        </w:tc>
        <w:tc>
          <w:tcPr>
            <w:tcW w:w="964" w:type="dxa"/>
            <w:vAlign w:val="center"/>
          </w:tcPr>
          <w:p w:rsidR="00C758BB" w:rsidRDefault="00330B5A">
            <w:pPr>
              <w:pStyle w:val="11"/>
            </w:pPr>
            <w:r>
              <w:t>合计</w:t>
            </w:r>
          </w:p>
        </w:tc>
        <w:tc>
          <w:tcPr>
            <w:tcW w:w="964" w:type="dxa"/>
            <w:vAlign w:val="center"/>
          </w:tcPr>
          <w:p w:rsidR="00C758BB" w:rsidRDefault="00330B5A">
            <w:pPr>
              <w:pStyle w:val="11"/>
            </w:pPr>
            <w:r>
              <w:t>一般公共预算拨款</w:t>
            </w:r>
          </w:p>
        </w:tc>
        <w:tc>
          <w:tcPr>
            <w:tcW w:w="964" w:type="dxa"/>
            <w:vAlign w:val="center"/>
          </w:tcPr>
          <w:p w:rsidR="00C758BB" w:rsidRDefault="00330B5A">
            <w:pPr>
              <w:pStyle w:val="11"/>
            </w:pPr>
            <w:r>
              <w:t>基金预算拨款</w:t>
            </w:r>
          </w:p>
        </w:tc>
        <w:tc>
          <w:tcPr>
            <w:tcW w:w="964" w:type="dxa"/>
            <w:vAlign w:val="center"/>
          </w:tcPr>
          <w:p w:rsidR="00C758BB" w:rsidRDefault="00330B5A">
            <w:pPr>
              <w:pStyle w:val="11"/>
            </w:pPr>
            <w:r>
              <w:t>国有资本经营预算拨款</w:t>
            </w:r>
          </w:p>
        </w:tc>
        <w:tc>
          <w:tcPr>
            <w:tcW w:w="964" w:type="dxa"/>
            <w:vAlign w:val="center"/>
          </w:tcPr>
          <w:p w:rsidR="00C758BB" w:rsidRDefault="00330B5A">
            <w:pPr>
              <w:pStyle w:val="11"/>
            </w:pPr>
            <w:r>
              <w:t>财政专户核拨</w:t>
            </w:r>
          </w:p>
        </w:tc>
        <w:tc>
          <w:tcPr>
            <w:tcW w:w="964" w:type="dxa"/>
            <w:vAlign w:val="center"/>
          </w:tcPr>
          <w:p w:rsidR="00C758BB" w:rsidRDefault="00330B5A">
            <w:pPr>
              <w:pStyle w:val="11"/>
            </w:pPr>
            <w:r>
              <w:t>单位    资金</w:t>
            </w:r>
          </w:p>
        </w:tc>
        <w:tc>
          <w:tcPr>
            <w:tcW w:w="964" w:type="dxa"/>
            <w:vAlign w:val="center"/>
          </w:tcPr>
          <w:p w:rsidR="00C758BB" w:rsidRDefault="00330B5A">
            <w:pPr>
              <w:pStyle w:val="11"/>
            </w:pPr>
            <w:r>
              <w:t>财政拨    款结转</w:t>
            </w:r>
          </w:p>
        </w:tc>
        <w:tc>
          <w:tcPr>
            <w:tcW w:w="964" w:type="dxa"/>
            <w:vAlign w:val="center"/>
          </w:tcPr>
          <w:p w:rsidR="00C758BB" w:rsidRDefault="00330B5A">
            <w:pPr>
              <w:pStyle w:val="11"/>
            </w:pPr>
            <w:r>
              <w:t>非财政    拨款结    转结余</w:t>
            </w:r>
          </w:p>
        </w:tc>
        <w:tc>
          <w:tcPr>
            <w:tcW w:w="964" w:type="dxa"/>
            <w:vMerge/>
          </w:tcPr>
          <w:p w:rsidR="00C758BB" w:rsidRDefault="00C758BB"/>
        </w:tc>
      </w:tr>
      <w:tr w:rsidR="00C758BB">
        <w:trPr>
          <w:cantSplit/>
          <w:jc w:val="center"/>
        </w:trPr>
        <w:tc>
          <w:tcPr>
            <w:tcW w:w="1097" w:type="dxa"/>
            <w:vAlign w:val="center"/>
          </w:tcPr>
          <w:p w:rsidR="00C758BB" w:rsidRDefault="00330B5A">
            <w:pPr>
              <w:pStyle w:val="6"/>
            </w:pPr>
            <w:r>
              <w:t>合  计</w:t>
            </w:r>
          </w:p>
        </w:tc>
        <w:tc>
          <w:tcPr>
            <w:tcW w:w="964" w:type="dxa"/>
            <w:vAlign w:val="center"/>
          </w:tcPr>
          <w:p w:rsidR="00C758BB" w:rsidRDefault="00C758BB">
            <w:pPr>
              <w:pStyle w:val="7"/>
            </w:pPr>
          </w:p>
        </w:tc>
        <w:tc>
          <w:tcPr>
            <w:tcW w:w="1134" w:type="dxa"/>
            <w:vAlign w:val="center"/>
          </w:tcPr>
          <w:p w:rsidR="00C758BB" w:rsidRDefault="00C758BB">
            <w:pPr>
              <w:pStyle w:val="5"/>
            </w:pPr>
          </w:p>
        </w:tc>
        <w:tc>
          <w:tcPr>
            <w:tcW w:w="1134" w:type="dxa"/>
            <w:vAlign w:val="center"/>
          </w:tcPr>
          <w:p w:rsidR="00C758BB" w:rsidRDefault="00C758BB">
            <w:pPr>
              <w:pStyle w:val="5"/>
            </w:pPr>
          </w:p>
        </w:tc>
        <w:tc>
          <w:tcPr>
            <w:tcW w:w="709" w:type="dxa"/>
            <w:vAlign w:val="center"/>
          </w:tcPr>
          <w:p w:rsidR="00C758BB" w:rsidRDefault="00C758BB">
            <w:pPr>
              <w:pStyle w:val="6"/>
            </w:pPr>
          </w:p>
        </w:tc>
        <w:tc>
          <w:tcPr>
            <w:tcW w:w="850" w:type="dxa"/>
            <w:vAlign w:val="center"/>
          </w:tcPr>
          <w:p w:rsidR="00C758BB" w:rsidRDefault="00C758BB">
            <w:pPr>
              <w:pStyle w:val="7"/>
            </w:pPr>
          </w:p>
        </w:tc>
        <w:tc>
          <w:tcPr>
            <w:tcW w:w="850"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r>
      <w:tr w:rsidR="00C758BB">
        <w:trPr>
          <w:cantSplit/>
          <w:jc w:val="center"/>
        </w:trPr>
        <w:tc>
          <w:tcPr>
            <w:tcW w:w="1097" w:type="dxa"/>
            <w:vAlign w:val="center"/>
          </w:tcPr>
          <w:p w:rsidR="00C758BB" w:rsidRDefault="00C758BB">
            <w:pPr>
              <w:pStyle w:val="6"/>
            </w:pPr>
          </w:p>
        </w:tc>
        <w:tc>
          <w:tcPr>
            <w:tcW w:w="964" w:type="dxa"/>
            <w:vAlign w:val="center"/>
          </w:tcPr>
          <w:p w:rsidR="00C758BB" w:rsidRDefault="00C758BB">
            <w:pPr>
              <w:pStyle w:val="7"/>
            </w:pPr>
          </w:p>
        </w:tc>
        <w:tc>
          <w:tcPr>
            <w:tcW w:w="1134" w:type="dxa"/>
            <w:vAlign w:val="center"/>
          </w:tcPr>
          <w:p w:rsidR="00C758BB" w:rsidRDefault="00C758BB">
            <w:pPr>
              <w:pStyle w:val="5"/>
            </w:pPr>
          </w:p>
        </w:tc>
        <w:tc>
          <w:tcPr>
            <w:tcW w:w="1134" w:type="dxa"/>
            <w:vAlign w:val="center"/>
          </w:tcPr>
          <w:p w:rsidR="00C758BB" w:rsidRDefault="00C758BB">
            <w:pPr>
              <w:pStyle w:val="5"/>
            </w:pPr>
          </w:p>
        </w:tc>
        <w:tc>
          <w:tcPr>
            <w:tcW w:w="709" w:type="dxa"/>
            <w:vAlign w:val="center"/>
          </w:tcPr>
          <w:p w:rsidR="00C758BB" w:rsidRDefault="00C758BB">
            <w:pPr>
              <w:pStyle w:val="6"/>
            </w:pPr>
          </w:p>
        </w:tc>
        <w:tc>
          <w:tcPr>
            <w:tcW w:w="850" w:type="dxa"/>
            <w:vAlign w:val="center"/>
          </w:tcPr>
          <w:p w:rsidR="00C758BB" w:rsidRDefault="00C758BB">
            <w:pPr>
              <w:pStyle w:val="7"/>
            </w:pPr>
          </w:p>
        </w:tc>
        <w:tc>
          <w:tcPr>
            <w:tcW w:w="850"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c>
          <w:tcPr>
            <w:tcW w:w="964" w:type="dxa"/>
            <w:vAlign w:val="center"/>
          </w:tcPr>
          <w:p w:rsidR="00C758BB" w:rsidRDefault="00C758BB">
            <w:pPr>
              <w:pStyle w:val="7"/>
            </w:pPr>
          </w:p>
        </w:tc>
      </w:tr>
      <w:tr w:rsidR="00C758BB">
        <w:trPr>
          <w:cantSplit/>
          <w:jc w:val="center"/>
        </w:trPr>
        <w:tc>
          <w:tcPr>
            <w:tcW w:w="1097" w:type="dxa"/>
            <w:vAlign w:val="center"/>
          </w:tcPr>
          <w:p w:rsidR="00C758BB" w:rsidRDefault="00C758BB">
            <w:pPr>
              <w:pStyle w:val="20"/>
            </w:pPr>
          </w:p>
        </w:tc>
        <w:tc>
          <w:tcPr>
            <w:tcW w:w="964" w:type="dxa"/>
            <w:vAlign w:val="center"/>
          </w:tcPr>
          <w:p w:rsidR="00C758BB" w:rsidRDefault="00C758BB">
            <w:pPr>
              <w:pStyle w:val="4"/>
            </w:pPr>
          </w:p>
        </w:tc>
        <w:tc>
          <w:tcPr>
            <w:tcW w:w="1134" w:type="dxa"/>
            <w:vAlign w:val="center"/>
          </w:tcPr>
          <w:p w:rsidR="00C758BB" w:rsidRDefault="00C758BB">
            <w:pPr>
              <w:pStyle w:val="20"/>
            </w:pPr>
          </w:p>
        </w:tc>
        <w:tc>
          <w:tcPr>
            <w:tcW w:w="1134" w:type="dxa"/>
            <w:vAlign w:val="center"/>
          </w:tcPr>
          <w:p w:rsidR="00C758BB" w:rsidRDefault="00C758BB">
            <w:pPr>
              <w:pStyle w:val="20"/>
            </w:pPr>
          </w:p>
        </w:tc>
        <w:tc>
          <w:tcPr>
            <w:tcW w:w="709" w:type="dxa"/>
            <w:vAlign w:val="center"/>
          </w:tcPr>
          <w:p w:rsidR="00C758BB" w:rsidRDefault="00C758BB">
            <w:pPr>
              <w:pStyle w:val="3"/>
            </w:pPr>
          </w:p>
        </w:tc>
        <w:tc>
          <w:tcPr>
            <w:tcW w:w="850" w:type="dxa"/>
            <w:vAlign w:val="center"/>
          </w:tcPr>
          <w:p w:rsidR="00C758BB" w:rsidRDefault="00C758BB">
            <w:pPr>
              <w:pStyle w:val="4"/>
            </w:pPr>
          </w:p>
        </w:tc>
        <w:tc>
          <w:tcPr>
            <w:tcW w:w="850"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c>
          <w:tcPr>
            <w:tcW w:w="964" w:type="dxa"/>
            <w:vAlign w:val="center"/>
          </w:tcPr>
          <w:p w:rsidR="00C758BB" w:rsidRDefault="00C758BB">
            <w:pPr>
              <w:pStyle w:val="4"/>
            </w:pPr>
          </w:p>
        </w:tc>
      </w:tr>
    </w:tbl>
    <w:p w:rsidR="00C758BB" w:rsidRDefault="00330B5A">
      <w:pPr>
        <w:spacing w:line="500" w:lineRule="exact"/>
        <w:ind w:firstLine="420"/>
        <w:rPr>
          <w:rFonts w:ascii="方正仿宋_GBK" w:eastAsia="方正仿宋_GBK" w:hAnsi="方正仿宋_GBK" w:cs="方正仿宋_GBK"/>
          <w:color w:val="000000"/>
        </w:rPr>
      </w:pPr>
      <w:r>
        <w:rPr>
          <w:rFonts w:ascii="方正仿宋_GBK" w:eastAsia="方正仿宋_GBK" w:hAnsi="方正仿宋_GBK" w:cs="方正仿宋_GBK"/>
          <w:color w:val="000000"/>
        </w:rPr>
        <w:t>注：同一采购目录序号的物品，其单价会因配置规格不同而变动，均符合资产配置标准。涉密采购事项按照相关规定执行。</w:t>
      </w:r>
    </w:p>
    <w:p w:rsidR="00C758BB" w:rsidRDefault="00330B5A">
      <w:pPr>
        <w:spacing w:line="500" w:lineRule="exact"/>
        <w:ind w:firstLine="420"/>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C758BB" w:rsidRDefault="00330B5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9680.24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w:t>
      </w:r>
      <w:r w:rsidR="009159CC">
        <w:rPr>
          <w:rFonts w:ascii="仿宋_GB2312" w:eastAsia="仿宋_GB2312" w:hAnsi="Times New Roman" w:cs="Times New Roman" w:hint="eastAsia"/>
          <w:sz w:val="32"/>
          <w:szCs w:val="32"/>
        </w:rPr>
        <w:t>单位</w:t>
      </w:r>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C758BB" w:rsidRDefault="00C758BB">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C758BB">
        <w:trPr>
          <w:trHeight w:val="705"/>
        </w:trPr>
        <w:tc>
          <w:tcPr>
            <w:tcW w:w="13482" w:type="dxa"/>
            <w:gridSpan w:val="3"/>
            <w:tcBorders>
              <w:top w:val="nil"/>
              <w:left w:val="nil"/>
              <w:bottom w:val="nil"/>
              <w:right w:val="nil"/>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永清县县直</w:t>
            </w:r>
            <w:r w:rsidR="009159CC" w:rsidRPr="009159CC">
              <w:rPr>
                <w:rFonts w:ascii="Times New Roman" w:eastAsia="仿宋_GB2312" w:hAnsi="Times New Roman" w:cs="Times New Roman" w:hint="eastAsia"/>
                <w:b/>
                <w:bCs/>
                <w:kern w:val="0"/>
                <w:sz w:val="32"/>
                <w:szCs w:val="32"/>
              </w:rPr>
              <w:t>单位</w:t>
            </w:r>
            <w:r>
              <w:rPr>
                <w:rFonts w:ascii="Times New Roman" w:eastAsia="仿宋_GB2312" w:hAnsi="Times New Roman" w:cs="Times New Roman"/>
                <w:b/>
                <w:bCs/>
                <w:kern w:val="0"/>
                <w:sz w:val="32"/>
                <w:szCs w:val="32"/>
              </w:rPr>
              <w:t>固定资产占用情况表</w:t>
            </w:r>
          </w:p>
        </w:tc>
      </w:tr>
      <w:tr w:rsidR="00C758BB">
        <w:trPr>
          <w:trHeight w:val="510"/>
        </w:trPr>
        <w:tc>
          <w:tcPr>
            <w:tcW w:w="8379" w:type="dxa"/>
            <w:gridSpan w:val="2"/>
            <w:tcBorders>
              <w:top w:val="nil"/>
              <w:left w:val="nil"/>
              <w:bottom w:val="nil"/>
              <w:right w:val="nil"/>
            </w:tcBorders>
            <w:shd w:val="clear" w:color="auto" w:fill="auto"/>
            <w:noWrap/>
            <w:vAlign w:val="center"/>
          </w:tcPr>
          <w:p w:rsidR="00C758BB" w:rsidRDefault="00330B5A">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w:t>
            </w:r>
            <w:r w:rsidR="009159CC" w:rsidRPr="009159CC">
              <w:rPr>
                <w:rFonts w:ascii="Times New Roman" w:eastAsia="仿宋_GB2312" w:hAnsi="Times New Roman" w:cs="Times New Roman" w:hint="eastAsia"/>
                <w:kern w:val="0"/>
                <w:sz w:val="22"/>
              </w:rPr>
              <w:t>单位</w:t>
            </w:r>
            <w:r>
              <w:rPr>
                <w:rFonts w:ascii="Times New Roman" w:eastAsia="仿宋_GB2312" w:hAnsi="Times New Roman" w:cs="Times New Roman"/>
                <w:kern w:val="0"/>
                <w:sz w:val="22"/>
              </w:rPr>
              <w:t>：永清县</w:t>
            </w:r>
            <w:r>
              <w:rPr>
                <w:rFonts w:ascii="Times New Roman" w:eastAsia="仿宋_GB2312" w:hAnsi="Times New Roman" w:cs="Times New Roman" w:hint="eastAsia"/>
                <w:kern w:val="0"/>
                <w:sz w:val="22"/>
              </w:rPr>
              <w:t>水务局</w:t>
            </w:r>
          </w:p>
        </w:tc>
        <w:tc>
          <w:tcPr>
            <w:tcW w:w="5103" w:type="dxa"/>
            <w:tcBorders>
              <w:top w:val="nil"/>
              <w:left w:val="nil"/>
              <w:bottom w:val="nil"/>
              <w:right w:val="nil"/>
            </w:tcBorders>
            <w:shd w:val="clear" w:color="auto" w:fill="auto"/>
            <w:noWrap/>
            <w:vAlign w:val="center"/>
          </w:tcPr>
          <w:p w:rsidR="00C758BB" w:rsidRDefault="00330B5A">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w:t>
            </w:r>
            <w:r>
              <w:rPr>
                <w:rFonts w:ascii="Times New Roman" w:eastAsia="仿宋_GB2312" w:hAnsi="Times New Roman" w:cs="Times New Roman"/>
                <w:kern w:val="0"/>
                <w:sz w:val="22"/>
              </w:rPr>
              <w:t>1</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C758BB">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C758B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C758BB" w:rsidRDefault="00330B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C758BB" w:rsidRDefault="00330B5A">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9680.24</w:t>
            </w:r>
          </w:p>
        </w:tc>
      </w:tr>
      <w:tr w:rsidR="00C758B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C758BB" w:rsidRDefault="00330B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43,179.00</w:t>
            </w:r>
          </w:p>
        </w:tc>
        <w:tc>
          <w:tcPr>
            <w:tcW w:w="5103" w:type="dxa"/>
            <w:tcBorders>
              <w:top w:val="nil"/>
              <w:left w:val="nil"/>
              <w:bottom w:val="single" w:sz="4" w:space="0" w:color="auto"/>
              <w:right w:val="single" w:sz="4" w:space="0" w:color="auto"/>
            </w:tcBorders>
            <w:shd w:val="clear" w:color="auto" w:fill="auto"/>
            <w:noWrap/>
            <w:vAlign w:val="center"/>
          </w:tcPr>
          <w:p w:rsidR="00C758BB" w:rsidRDefault="00330B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9342</w:t>
            </w:r>
            <w:r>
              <w:rPr>
                <w:rFonts w:ascii="Times New Roman" w:eastAsia="仿宋_GB2312" w:hAnsi="Times New Roman" w:cs="Times New Roman" w:hint="eastAsia"/>
                <w:sz w:val="22"/>
              </w:rPr>
              <w:t>.</w:t>
            </w:r>
            <w:r>
              <w:rPr>
                <w:rFonts w:ascii="Times New Roman" w:eastAsia="仿宋_GB2312" w:hAnsi="Times New Roman" w:cs="Times New Roman"/>
                <w:sz w:val="22"/>
              </w:rPr>
              <w:t>2</w:t>
            </w:r>
            <w:r>
              <w:rPr>
                <w:rFonts w:ascii="Times New Roman" w:eastAsia="仿宋_GB2312" w:hAnsi="Times New Roman" w:cs="Times New Roman" w:hint="eastAsia"/>
                <w:sz w:val="22"/>
              </w:rPr>
              <w:t>5</w:t>
            </w:r>
          </w:p>
        </w:tc>
      </w:tr>
      <w:tr w:rsidR="00C758B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C758BB" w:rsidRDefault="00330B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4,807.53</w:t>
            </w:r>
          </w:p>
        </w:tc>
        <w:tc>
          <w:tcPr>
            <w:tcW w:w="5103" w:type="dxa"/>
            <w:tcBorders>
              <w:top w:val="nil"/>
              <w:left w:val="nil"/>
              <w:bottom w:val="single" w:sz="4" w:space="0" w:color="auto"/>
              <w:right w:val="single" w:sz="4" w:space="0" w:color="auto"/>
            </w:tcBorders>
            <w:shd w:val="clear" w:color="auto" w:fill="auto"/>
            <w:noWrap/>
            <w:vAlign w:val="center"/>
          </w:tcPr>
          <w:p w:rsidR="00C758BB" w:rsidRDefault="00330B5A">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115.83</w:t>
            </w:r>
          </w:p>
        </w:tc>
      </w:tr>
      <w:tr w:rsidR="00C758B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C758BB" w:rsidRDefault="00C758BB">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758BB" w:rsidRDefault="00C758BB">
            <w:pPr>
              <w:spacing w:line="584" w:lineRule="exact"/>
              <w:jc w:val="center"/>
              <w:rPr>
                <w:rFonts w:ascii="Times New Roman" w:eastAsia="仿宋_GB2312" w:hAnsi="Times New Roman" w:cs="Times New Roman"/>
                <w:sz w:val="22"/>
              </w:rPr>
            </w:pPr>
          </w:p>
        </w:tc>
      </w:tr>
      <w:tr w:rsidR="00C758BB">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C758BB" w:rsidRDefault="00330B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C758BB" w:rsidRDefault="00C758BB">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758BB" w:rsidRDefault="00C758BB">
            <w:pPr>
              <w:spacing w:line="584" w:lineRule="exact"/>
              <w:jc w:val="center"/>
              <w:rPr>
                <w:rFonts w:ascii="Times New Roman" w:eastAsia="仿宋_GB2312" w:hAnsi="Times New Roman" w:cs="Times New Roman"/>
                <w:sz w:val="22"/>
              </w:rPr>
            </w:pPr>
          </w:p>
        </w:tc>
      </w:tr>
      <w:tr w:rsidR="00C758B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758BB" w:rsidRDefault="00330B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C758BB" w:rsidRDefault="00C758BB">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758BB" w:rsidRDefault="00330B5A">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337.99</w:t>
            </w:r>
          </w:p>
        </w:tc>
      </w:tr>
    </w:tbl>
    <w:p w:rsidR="00C758BB" w:rsidRDefault="00C758BB">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C758BB" w:rsidRDefault="00330B5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八、名词解释</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sidR="002947E2">
        <w:rPr>
          <w:rFonts w:ascii="Times New Roman" w:eastAsia="仿宋_GB2312" w:hAnsi="Times New Roman" w:cs="Times New Roman"/>
          <w:sz w:val="32"/>
          <w:szCs w:val="32"/>
        </w:rPr>
        <w:t>指</w:t>
      </w:r>
      <w:r w:rsidR="002947E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C758BB" w:rsidRDefault="00330B5A">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sidR="002947E2">
        <w:rPr>
          <w:rFonts w:ascii="Times New Roman" w:eastAsia="仿宋_GB2312" w:hAnsi="Times New Roman" w:cs="Times New Roman"/>
          <w:sz w:val="32"/>
          <w:szCs w:val="32"/>
        </w:rPr>
        <w:t>纳入</w:t>
      </w:r>
      <w:r w:rsidR="002947E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sidR="002947E2">
        <w:rPr>
          <w:rFonts w:ascii="Times New Roman" w:eastAsia="仿宋_GB2312" w:hAnsi="Times New Roman" w:cs="Times New Roman"/>
          <w:sz w:val="32"/>
          <w:szCs w:val="32"/>
        </w:rPr>
        <w:t>经费，是指</w:t>
      </w:r>
      <w:r w:rsidR="002947E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w:t>
      </w:r>
      <w:r w:rsidR="009159CC">
        <w:rPr>
          <w:rFonts w:ascii="仿宋_GB2312" w:eastAsia="仿宋_GB2312" w:hAnsi="Times New Roman" w:cs="Times New Roman" w:hint="eastAsia"/>
          <w:sz w:val="32"/>
          <w:szCs w:val="32"/>
        </w:rPr>
        <w:t>单位</w:t>
      </w:r>
      <w:r>
        <w:rPr>
          <w:rFonts w:ascii="Times New Roman" w:eastAsia="仿宋_GB2312" w:hAnsi="Times New Roman"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C758BB" w:rsidRDefault="00330B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C758BB" w:rsidRDefault="00330B5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C758BB" w:rsidRDefault="00330B5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w:t>
      </w:r>
      <w:r w:rsidR="009159CC">
        <w:rPr>
          <w:rFonts w:ascii="仿宋_GB2312" w:eastAsia="仿宋_GB2312" w:hAnsi="Times New Roman" w:cs="Times New Roman" w:hint="eastAsia"/>
          <w:sz w:val="32"/>
          <w:szCs w:val="32"/>
        </w:rPr>
        <w:t>单位</w:t>
      </w:r>
      <w:r>
        <w:rPr>
          <w:rFonts w:ascii="Times New Roman" w:eastAsia="仿宋_GB2312" w:hAnsi="Times New Roman" w:cs="Times New Roman"/>
          <w:sz w:val="32"/>
          <w:szCs w:val="32"/>
        </w:rPr>
        <w:t>无其他需要说明的事项。</w:t>
      </w:r>
    </w:p>
    <w:p w:rsidR="00C758BB" w:rsidRDefault="00C758BB">
      <w:pPr>
        <w:spacing w:line="584" w:lineRule="exact"/>
        <w:ind w:firstLineChars="200" w:firstLine="640"/>
        <w:rPr>
          <w:rFonts w:ascii="Times New Roman" w:eastAsia="仿宋_GB2312" w:hAnsi="Times New Roman" w:cs="Times New Roman"/>
          <w:sz w:val="32"/>
          <w:szCs w:val="32"/>
        </w:rPr>
      </w:pPr>
    </w:p>
    <w:p w:rsidR="00C758BB" w:rsidRPr="009159CC" w:rsidRDefault="00C758BB">
      <w:pPr>
        <w:spacing w:line="584" w:lineRule="exact"/>
        <w:ind w:firstLineChars="200" w:firstLine="643"/>
        <w:rPr>
          <w:rFonts w:ascii="Times New Roman" w:eastAsia="仿宋_GB2312" w:hAnsi="Times New Roman" w:cs="Times New Roman"/>
          <w:b/>
          <w:color w:val="FF0000"/>
          <w:sz w:val="32"/>
          <w:szCs w:val="32"/>
        </w:rPr>
      </w:pPr>
    </w:p>
    <w:sectPr w:rsidR="00C758BB" w:rsidRPr="009159CC" w:rsidSect="00C758BB">
      <w:footerReference w:type="default" r:id="rId8"/>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744" w:rsidRDefault="00E07744" w:rsidP="00C758BB">
      <w:r>
        <w:separator/>
      </w:r>
    </w:p>
  </w:endnote>
  <w:endnote w:type="continuationSeparator" w:id="1">
    <w:p w:rsidR="00E07744" w:rsidRDefault="00E07744" w:rsidP="00C75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_GBK">
    <w:altName w:val="微软雅黑"/>
    <w:charset w:val="86"/>
    <w:family w:val="roman"/>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sdtPr>
    <w:sdtContent>
      <w:p w:rsidR="00C758BB" w:rsidRDefault="00330B5A">
        <w:pPr>
          <w:pStyle w:val="a4"/>
          <w:jc w:val="center"/>
        </w:pPr>
        <w:r>
          <w:rPr>
            <w:rFonts w:hint="eastAsia"/>
          </w:rPr>
          <w:t>-</w:t>
        </w:r>
        <w:r w:rsidR="003B66B1" w:rsidRPr="003B66B1">
          <w:fldChar w:fldCharType="begin"/>
        </w:r>
        <w:r>
          <w:instrText>PAGE   \* MERGEFORMAT</w:instrText>
        </w:r>
        <w:r w:rsidR="003B66B1" w:rsidRPr="003B66B1">
          <w:fldChar w:fldCharType="separate"/>
        </w:r>
        <w:r w:rsidR="00943568" w:rsidRPr="00943568">
          <w:rPr>
            <w:noProof/>
            <w:lang w:val="zh-CN"/>
          </w:rPr>
          <w:t>4</w:t>
        </w:r>
        <w:r w:rsidR="003B66B1">
          <w:rPr>
            <w:lang w:val="zh-CN"/>
          </w:rPr>
          <w:fldChar w:fldCharType="end"/>
        </w:r>
        <w:r>
          <w:rPr>
            <w:rFonts w:hint="eastAsia"/>
          </w:rPr>
          <w:t>-</w:t>
        </w:r>
      </w:p>
    </w:sdtContent>
  </w:sdt>
  <w:p w:rsidR="00C758BB" w:rsidRDefault="00C758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744" w:rsidRDefault="00E07744" w:rsidP="00C758BB">
      <w:r>
        <w:separator/>
      </w:r>
    </w:p>
  </w:footnote>
  <w:footnote w:type="continuationSeparator" w:id="1">
    <w:p w:rsidR="00E07744" w:rsidRDefault="00E07744" w:rsidP="00C75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E14E6"/>
    <w:multiLevelType w:val="singleLevel"/>
    <w:tmpl w:val="26DE14E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MxNmRkOTg1NjgyMDFlNTkyZGUyMDNlMzJhODc2ZDMifQ=="/>
  </w:docVars>
  <w:rsids>
    <w:rsidRoot w:val="00F66032"/>
    <w:rsid w:val="000053CC"/>
    <w:rsid w:val="00005DD8"/>
    <w:rsid w:val="00007292"/>
    <w:rsid w:val="00007A31"/>
    <w:rsid w:val="000109F9"/>
    <w:rsid w:val="0002784C"/>
    <w:rsid w:val="0003648C"/>
    <w:rsid w:val="0003697D"/>
    <w:rsid w:val="00037AF6"/>
    <w:rsid w:val="0004565F"/>
    <w:rsid w:val="000542DB"/>
    <w:rsid w:val="00072187"/>
    <w:rsid w:val="00075D5F"/>
    <w:rsid w:val="00076E61"/>
    <w:rsid w:val="0008180F"/>
    <w:rsid w:val="00082B29"/>
    <w:rsid w:val="00093DA3"/>
    <w:rsid w:val="000B529B"/>
    <w:rsid w:val="000C1A24"/>
    <w:rsid w:val="000C2338"/>
    <w:rsid w:val="000C24E6"/>
    <w:rsid w:val="000C3A19"/>
    <w:rsid w:val="000C4750"/>
    <w:rsid w:val="000D0983"/>
    <w:rsid w:val="000D29C4"/>
    <w:rsid w:val="000D49F2"/>
    <w:rsid w:val="000E4305"/>
    <w:rsid w:val="000F0D09"/>
    <w:rsid w:val="00112011"/>
    <w:rsid w:val="00123A3A"/>
    <w:rsid w:val="001245BB"/>
    <w:rsid w:val="001251A3"/>
    <w:rsid w:val="00137B51"/>
    <w:rsid w:val="00140500"/>
    <w:rsid w:val="00143193"/>
    <w:rsid w:val="001601F9"/>
    <w:rsid w:val="00160266"/>
    <w:rsid w:val="001643E8"/>
    <w:rsid w:val="00164641"/>
    <w:rsid w:val="00164B40"/>
    <w:rsid w:val="00176C13"/>
    <w:rsid w:val="00183D1E"/>
    <w:rsid w:val="001919C4"/>
    <w:rsid w:val="0019412A"/>
    <w:rsid w:val="00196FC8"/>
    <w:rsid w:val="0019723B"/>
    <w:rsid w:val="001A0943"/>
    <w:rsid w:val="001A3D44"/>
    <w:rsid w:val="001B5C1D"/>
    <w:rsid w:val="001B614C"/>
    <w:rsid w:val="001C2B2C"/>
    <w:rsid w:val="001C3B5E"/>
    <w:rsid w:val="001D42E8"/>
    <w:rsid w:val="001E0757"/>
    <w:rsid w:val="001E5749"/>
    <w:rsid w:val="001E6DDC"/>
    <w:rsid w:val="001E70E9"/>
    <w:rsid w:val="001F5C92"/>
    <w:rsid w:val="001F618F"/>
    <w:rsid w:val="001F7873"/>
    <w:rsid w:val="00204F37"/>
    <w:rsid w:val="00230E48"/>
    <w:rsid w:val="00241FD4"/>
    <w:rsid w:val="00246317"/>
    <w:rsid w:val="00251B12"/>
    <w:rsid w:val="00265318"/>
    <w:rsid w:val="00277452"/>
    <w:rsid w:val="002835D7"/>
    <w:rsid w:val="00290B45"/>
    <w:rsid w:val="00290FD6"/>
    <w:rsid w:val="002947E2"/>
    <w:rsid w:val="0029588E"/>
    <w:rsid w:val="00296113"/>
    <w:rsid w:val="002A673A"/>
    <w:rsid w:val="002C29A3"/>
    <w:rsid w:val="002C5E13"/>
    <w:rsid w:val="002C62BC"/>
    <w:rsid w:val="002D3C5F"/>
    <w:rsid w:val="002E0EB8"/>
    <w:rsid w:val="002F3A53"/>
    <w:rsid w:val="002F3E58"/>
    <w:rsid w:val="003040E7"/>
    <w:rsid w:val="0030542C"/>
    <w:rsid w:val="003075D4"/>
    <w:rsid w:val="00311B7A"/>
    <w:rsid w:val="003126B6"/>
    <w:rsid w:val="00313D9C"/>
    <w:rsid w:val="00314231"/>
    <w:rsid w:val="00325215"/>
    <w:rsid w:val="00330B5A"/>
    <w:rsid w:val="0033339C"/>
    <w:rsid w:val="00363829"/>
    <w:rsid w:val="0036386B"/>
    <w:rsid w:val="00371FDA"/>
    <w:rsid w:val="0039520A"/>
    <w:rsid w:val="003B1CEE"/>
    <w:rsid w:val="003B66B1"/>
    <w:rsid w:val="003B6D37"/>
    <w:rsid w:val="003C2D63"/>
    <w:rsid w:val="003D2E03"/>
    <w:rsid w:val="00415C0E"/>
    <w:rsid w:val="00424943"/>
    <w:rsid w:val="00426A46"/>
    <w:rsid w:val="0042727E"/>
    <w:rsid w:val="0043175C"/>
    <w:rsid w:val="00437296"/>
    <w:rsid w:val="00442F94"/>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17C46"/>
    <w:rsid w:val="00524EFD"/>
    <w:rsid w:val="00527CD9"/>
    <w:rsid w:val="00572067"/>
    <w:rsid w:val="00573562"/>
    <w:rsid w:val="00573966"/>
    <w:rsid w:val="0057546C"/>
    <w:rsid w:val="00590ECE"/>
    <w:rsid w:val="00591534"/>
    <w:rsid w:val="005930D1"/>
    <w:rsid w:val="005A32B6"/>
    <w:rsid w:val="005B041A"/>
    <w:rsid w:val="005C08C5"/>
    <w:rsid w:val="005C0E90"/>
    <w:rsid w:val="005D37CA"/>
    <w:rsid w:val="005D5683"/>
    <w:rsid w:val="005F3D82"/>
    <w:rsid w:val="005F5714"/>
    <w:rsid w:val="005F7AE1"/>
    <w:rsid w:val="00611D03"/>
    <w:rsid w:val="00614A29"/>
    <w:rsid w:val="00616FCE"/>
    <w:rsid w:val="006465EA"/>
    <w:rsid w:val="00651BA2"/>
    <w:rsid w:val="00672D6C"/>
    <w:rsid w:val="00673D76"/>
    <w:rsid w:val="006750E7"/>
    <w:rsid w:val="00677AC3"/>
    <w:rsid w:val="00677B1E"/>
    <w:rsid w:val="006854F0"/>
    <w:rsid w:val="006B1C4A"/>
    <w:rsid w:val="006B610D"/>
    <w:rsid w:val="006C3E06"/>
    <w:rsid w:val="006D010F"/>
    <w:rsid w:val="006D59C8"/>
    <w:rsid w:val="006E0CD3"/>
    <w:rsid w:val="006E49F5"/>
    <w:rsid w:val="006F66C9"/>
    <w:rsid w:val="006F74B7"/>
    <w:rsid w:val="007013C8"/>
    <w:rsid w:val="00716BFB"/>
    <w:rsid w:val="00727C84"/>
    <w:rsid w:val="00740BB2"/>
    <w:rsid w:val="0074338E"/>
    <w:rsid w:val="00753836"/>
    <w:rsid w:val="0075393C"/>
    <w:rsid w:val="00754592"/>
    <w:rsid w:val="00776C08"/>
    <w:rsid w:val="00785B0E"/>
    <w:rsid w:val="00790E33"/>
    <w:rsid w:val="007A40EB"/>
    <w:rsid w:val="007B0400"/>
    <w:rsid w:val="007B49AA"/>
    <w:rsid w:val="007B5167"/>
    <w:rsid w:val="007C219A"/>
    <w:rsid w:val="007C5EA6"/>
    <w:rsid w:val="007E1DA8"/>
    <w:rsid w:val="007E2167"/>
    <w:rsid w:val="007E5E50"/>
    <w:rsid w:val="007E5EC5"/>
    <w:rsid w:val="007F1335"/>
    <w:rsid w:val="007F2A37"/>
    <w:rsid w:val="007F3BE7"/>
    <w:rsid w:val="007F6C26"/>
    <w:rsid w:val="00800F72"/>
    <w:rsid w:val="00806294"/>
    <w:rsid w:val="00811795"/>
    <w:rsid w:val="008120A9"/>
    <w:rsid w:val="00813208"/>
    <w:rsid w:val="00815157"/>
    <w:rsid w:val="00815F8F"/>
    <w:rsid w:val="008219E1"/>
    <w:rsid w:val="00830394"/>
    <w:rsid w:val="0083348E"/>
    <w:rsid w:val="008334AE"/>
    <w:rsid w:val="00835573"/>
    <w:rsid w:val="00836FED"/>
    <w:rsid w:val="0083724E"/>
    <w:rsid w:val="00841579"/>
    <w:rsid w:val="00841D53"/>
    <w:rsid w:val="00845CD2"/>
    <w:rsid w:val="00852B0D"/>
    <w:rsid w:val="0085425A"/>
    <w:rsid w:val="00854FBF"/>
    <w:rsid w:val="0085679A"/>
    <w:rsid w:val="0085726E"/>
    <w:rsid w:val="008575E3"/>
    <w:rsid w:val="008616F6"/>
    <w:rsid w:val="00864B7F"/>
    <w:rsid w:val="00881692"/>
    <w:rsid w:val="008858FF"/>
    <w:rsid w:val="008859B6"/>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06645"/>
    <w:rsid w:val="009159CC"/>
    <w:rsid w:val="009161E4"/>
    <w:rsid w:val="009166B4"/>
    <w:rsid w:val="00923F0E"/>
    <w:rsid w:val="00925753"/>
    <w:rsid w:val="00936DDD"/>
    <w:rsid w:val="00937F8B"/>
    <w:rsid w:val="009425F4"/>
    <w:rsid w:val="00943568"/>
    <w:rsid w:val="00943BD8"/>
    <w:rsid w:val="00950961"/>
    <w:rsid w:val="00954B2C"/>
    <w:rsid w:val="0096626E"/>
    <w:rsid w:val="00966C5C"/>
    <w:rsid w:val="00973104"/>
    <w:rsid w:val="00981389"/>
    <w:rsid w:val="009842F6"/>
    <w:rsid w:val="00995BF0"/>
    <w:rsid w:val="009A16D5"/>
    <w:rsid w:val="009A353D"/>
    <w:rsid w:val="009B0B77"/>
    <w:rsid w:val="009B511E"/>
    <w:rsid w:val="009B5215"/>
    <w:rsid w:val="009C05BD"/>
    <w:rsid w:val="009C44F4"/>
    <w:rsid w:val="009C6C86"/>
    <w:rsid w:val="009D37D3"/>
    <w:rsid w:val="009E4BD5"/>
    <w:rsid w:val="00A0630A"/>
    <w:rsid w:val="00A16E6C"/>
    <w:rsid w:val="00A2409D"/>
    <w:rsid w:val="00A40F60"/>
    <w:rsid w:val="00A44E3D"/>
    <w:rsid w:val="00A45598"/>
    <w:rsid w:val="00A66D68"/>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2FF0"/>
    <w:rsid w:val="00B078CD"/>
    <w:rsid w:val="00B20712"/>
    <w:rsid w:val="00B43238"/>
    <w:rsid w:val="00B45DD3"/>
    <w:rsid w:val="00B46538"/>
    <w:rsid w:val="00B54B90"/>
    <w:rsid w:val="00B64FA8"/>
    <w:rsid w:val="00B73582"/>
    <w:rsid w:val="00B75216"/>
    <w:rsid w:val="00B755A2"/>
    <w:rsid w:val="00B75C1E"/>
    <w:rsid w:val="00B9104C"/>
    <w:rsid w:val="00B91D52"/>
    <w:rsid w:val="00B9490F"/>
    <w:rsid w:val="00BA0016"/>
    <w:rsid w:val="00BA1ACD"/>
    <w:rsid w:val="00BD09F8"/>
    <w:rsid w:val="00BD5660"/>
    <w:rsid w:val="00BD7278"/>
    <w:rsid w:val="00BE2395"/>
    <w:rsid w:val="00BF2D2F"/>
    <w:rsid w:val="00C005B2"/>
    <w:rsid w:val="00C14631"/>
    <w:rsid w:val="00C1565C"/>
    <w:rsid w:val="00C15E1F"/>
    <w:rsid w:val="00C21E0F"/>
    <w:rsid w:val="00C362CA"/>
    <w:rsid w:val="00C40286"/>
    <w:rsid w:val="00C469BC"/>
    <w:rsid w:val="00C519DB"/>
    <w:rsid w:val="00C56BB2"/>
    <w:rsid w:val="00C649A9"/>
    <w:rsid w:val="00C758BB"/>
    <w:rsid w:val="00C772C1"/>
    <w:rsid w:val="00C77976"/>
    <w:rsid w:val="00CA7176"/>
    <w:rsid w:val="00CC75B0"/>
    <w:rsid w:val="00CD2773"/>
    <w:rsid w:val="00CD3C04"/>
    <w:rsid w:val="00CD52C7"/>
    <w:rsid w:val="00CE01BA"/>
    <w:rsid w:val="00CE143B"/>
    <w:rsid w:val="00CE3A91"/>
    <w:rsid w:val="00D07DBA"/>
    <w:rsid w:val="00D23C16"/>
    <w:rsid w:val="00D27003"/>
    <w:rsid w:val="00D270FD"/>
    <w:rsid w:val="00D324AD"/>
    <w:rsid w:val="00D56115"/>
    <w:rsid w:val="00D86ED8"/>
    <w:rsid w:val="00D926D0"/>
    <w:rsid w:val="00D9307A"/>
    <w:rsid w:val="00D95B8B"/>
    <w:rsid w:val="00DB08DA"/>
    <w:rsid w:val="00DB4322"/>
    <w:rsid w:val="00DD1D0C"/>
    <w:rsid w:val="00DD62E6"/>
    <w:rsid w:val="00DE186D"/>
    <w:rsid w:val="00DE4AC2"/>
    <w:rsid w:val="00E01219"/>
    <w:rsid w:val="00E0381D"/>
    <w:rsid w:val="00E07744"/>
    <w:rsid w:val="00E167C7"/>
    <w:rsid w:val="00E27AC7"/>
    <w:rsid w:val="00E55B78"/>
    <w:rsid w:val="00E66527"/>
    <w:rsid w:val="00E67675"/>
    <w:rsid w:val="00E74313"/>
    <w:rsid w:val="00E76361"/>
    <w:rsid w:val="00E83863"/>
    <w:rsid w:val="00E84020"/>
    <w:rsid w:val="00EA1B04"/>
    <w:rsid w:val="00EB53A2"/>
    <w:rsid w:val="00EB7A80"/>
    <w:rsid w:val="00EC47F6"/>
    <w:rsid w:val="00EC797B"/>
    <w:rsid w:val="00ED0C47"/>
    <w:rsid w:val="00EE6D6D"/>
    <w:rsid w:val="00EF08C9"/>
    <w:rsid w:val="00EF3BBF"/>
    <w:rsid w:val="00EF535E"/>
    <w:rsid w:val="00F10A48"/>
    <w:rsid w:val="00F15CD2"/>
    <w:rsid w:val="00F22ECF"/>
    <w:rsid w:val="00F3648A"/>
    <w:rsid w:val="00F36922"/>
    <w:rsid w:val="00F43E75"/>
    <w:rsid w:val="00F471F7"/>
    <w:rsid w:val="00F47C8F"/>
    <w:rsid w:val="00F50009"/>
    <w:rsid w:val="00F52717"/>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9993E14"/>
    <w:rsid w:val="22AF6AC6"/>
    <w:rsid w:val="22FD43A3"/>
    <w:rsid w:val="2F5D62B3"/>
    <w:rsid w:val="3F247493"/>
    <w:rsid w:val="44C31A6D"/>
    <w:rsid w:val="56283F66"/>
    <w:rsid w:val="66176534"/>
    <w:rsid w:val="6FC37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BB"/>
    <w:pPr>
      <w:widowControl w:val="0"/>
      <w:jc w:val="both"/>
    </w:pPr>
    <w:rPr>
      <w:kern w:val="2"/>
      <w:sz w:val="21"/>
      <w:szCs w:val="22"/>
    </w:rPr>
  </w:style>
  <w:style w:type="paragraph" w:styleId="1">
    <w:name w:val="heading 1"/>
    <w:basedOn w:val="a"/>
    <w:next w:val="a"/>
    <w:link w:val="1Char"/>
    <w:uiPriority w:val="9"/>
    <w:qFormat/>
    <w:rsid w:val="00C758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758BB"/>
    <w:rPr>
      <w:sz w:val="18"/>
      <w:szCs w:val="18"/>
    </w:rPr>
  </w:style>
  <w:style w:type="paragraph" w:styleId="a4">
    <w:name w:val="footer"/>
    <w:basedOn w:val="a"/>
    <w:link w:val="Char0"/>
    <w:uiPriority w:val="99"/>
    <w:qFormat/>
    <w:rsid w:val="00C758BB"/>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C758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sid w:val="00C758BB"/>
    <w:rPr>
      <w:rFonts w:ascii="Times New Roman" w:eastAsia="宋体" w:hAnsi="Times New Roman" w:cs="Times New Roman"/>
      <w:szCs w:val="24"/>
    </w:rPr>
  </w:style>
  <w:style w:type="paragraph" w:styleId="a6">
    <w:name w:val="footnote text"/>
    <w:basedOn w:val="a"/>
    <w:link w:val="Char2"/>
    <w:uiPriority w:val="99"/>
    <w:semiHidden/>
    <w:unhideWhenUsed/>
    <w:qFormat/>
    <w:rsid w:val="00C758BB"/>
    <w:pPr>
      <w:snapToGrid w:val="0"/>
      <w:jc w:val="left"/>
    </w:pPr>
    <w:rPr>
      <w:rFonts w:ascii="Calibri" w:eastAsia="宋体" w:hAnsi="Calibri" w:cs="Times New Roman"/>
      <w:sz w:val="18"/>
      <w:szCs w:val="18"/>
    </w:rPr>
  </w:style>
  <w:style w:type="paragraph" w:styleId="2">
    <w:name w:val="toc 2"/>
    <w:basedOn w:val="a"/>
    <w:next w:val="a"/>
    <w:uiPriority w:val="39"/>
    <w:qFormat/>
    <w:rsid w:val="00C758BB"/>
    <w:pPr>
      <w:ind w:leftChars="200" w:left="420"/>
    </w:pPr>
    <w:rPr>
      <w:rFonts w:ascii="Times New Roman" w:eastAsia="宋体" w:hAnsi="Times New Roman" w:cs="Times New Roman"/>
      <w:szCs w:val="24"/>
    </w:rPr>
  </w:style>
  <w:style w:type="character" w:styleId="a7">
    <w:name w:val="footnote reference"/>
    <w:uiPriority w:val="99"/>
    <w:semiHidden/>
    <w:unhideWhenUsed/>
    <w:qFormat/>
    <w:rsid w:val="00C758BB"/>
    <w:rPr>
      <w:vertAlign w:val="superscript"/>
    </w:rPr>
  </w:style>
  <w:style w:type="character" w:customStyle="1" w:styleId="Char1">
    <w:name w:val="页眉 Char"/>
    <w:basedOn w:val="a0"/>
    <w:link w:val="a5"/>
    <w:uiPriority w:val="99"/>
    <w:rsid w:val="00C758BB"/>
    <w:rPr>
      <w:rFonts w:ascii="Times New Roman" w:eastAsia="宋体" w:hAnsi="Times New Roman" w:cs="Times New Roman"/>
      <w:sz w:val="18"/>
      <w:szCs w:val="18"/>
    </w:rPr>
  </w:style>
  <w:style w:type="character" w:customStyle="1" w:styleId="Char0">
    <w:name w:val="页脚 Char"/>
    <w:basedOn w:val="a0"/>
    <w:link w:val="a4"/>
    <w:uiPriority w:val="99"/>
    <w:qFormat/>
    <w:rsid w:val="00C758BB"/>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C758BB"/>
    <w:rPr>
      <w:sz w:val="18"/>
      <w:szCs w:val="18"/>
    </w:rPr>
  </w:style>
  <w:style w:type="paragraph" w:customStyle="1" w:styleId="Default">
    <w:name w:val="Default"/>
    <w:qFormat/>
    <w:rsid w:val="00C758BB"/>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rsid w:val="00C758BB"/>
    <w:rPr>
      <w:rFonts w:ascii="Calibri" w:eastAsia="宋体" w:hAnsi="Calibri" w:cs="Times New Roman"/>
      <w:sz w:val="18"/>
      <w:szCs w:val="18"/>
    </w:rPr>
  </w:style>
  <w:style w:type="paragraph" w:customStyle="1" w:styleId="11">
    <w:name w:val="单元格样式1"/>
    <w:basedOn w:val="a"/>
    <w:qFormat/>
    <w:rsid w:val="00C758BB"/>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C758BB"/>
    <w:pPr>
      <w:widowControl/>
      <w:jc w:val="right"/>
    </w:pPr>
    <w:rPr>
      <w:rFonts w:ascii="方正书宋_GBK" w:eastAsia="方正书宋_GBK" w:hAnsi="方正书宋_GBK" w:cs="方正书宋_GBK"/>
      <w:kern w:val="0"/>
      <w:szCs w:val="24"/>
      <w:lang w:eastAsia="uk-UA"/>
    </w:rPr>
  </w:style>
  <w:style w:type="paragraph" w:customStyle="1" w:styleId="20">
    <w:name w:val="单元格样式2"/>
    <w:basedOn w:val="a"/>
    <w:qFormat/>
    <w:rsid w:val="00C758BB"/>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C758BB"/>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C758BB"/>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C758BB"/>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C758BB"/>
    <w:pPr>
      <w:widowControl/>
      <w:jc w:val="left"/>
    </w:pPr>
    <w:rPr>
      <w:rFonts w:ascii="方正书宋_GBK" w:eastAsia="方正书宋_GBK" w:hAnsi="方正书宋_GBK" w:cs="方正书宋_GBK"/>
      <w:b/>
      <w:kern w:val="0"/>
      <w:szCs w:val="24"/>
      <w:lang w:eastAsia="uk-UA"/>
    </w:rPr>
  </w:style>
  <w:style w:type="character" w:customStyle="1" w:styleId="1Char">
    <w:name w:val="标题 1 Char"/>
    <w:basedOn w:val="a0"/>
    <w:link w:val="1"/>
    <w:uiPriority w:val="9"/>
    <w:rsid w:val="00C758BB"/>
    <w:rPr>
      <w:b/>
      <w:bCs/>
      <w:kern w:val="44"/>
      <w:sz w:val="44"/>
      <w:szCs w:val="44"/>
    </w:rPr>
  </w:style>
  <w:style w:type="paragraph" w:customStyle="1" w:styleId="-">
    <w:name w:val="插入文本样式-插入职责分类绩效目标文件"/>
    <w:basedOn w:val="a"/>
    <w:qFormat/>
    <w:rsid w:val="00C758BB"/>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实现年度发展规划目标的保障措施文件"/>
    <w:basedOn w:val="a"/>
    <w:qFormat/>
    <w:rsid w:val="00C758BB"/>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18DB-5283-4CED-9312-FF7D9D3C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2856</Words>
  <Characters>16284</Characters>
  <Application>Microsoft Office Word</Application>
  <DocSecurity>0</DocSecurity>
  <Lines>135</Lines>
  <Paragraphs>38</Paragraphs>
  <ScaleCrop>false</ScaleCrop>
  <Company>Microsoft</Company>
  <LinksUpToDate>false</LinksUpToDate>
  <CharactersWithSpaces>19102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lenovo1</cp:lastModifiedBy>
  <cp:revision>134</cp:revision>
  <cp:lastPrinted>2022-01-26T02:42:00Z</cp:lastPrinted>
  <dcterms:created xsi:type="dcterms:W3CDTF">2020-01-13T03:27:00Z</dcterms:created>
  <dcterms:modified xsi:type="dcterms:W3CDTF">2023-05-09T00:55:00Z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DDA9589A558F454CABDABE47D112F4D8</vt:lpwstr>
  </property>
</Properties>
</file>