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宋体-方正超大字符集" w:eastAsia="方正小标宋简体" w:cs="宋体-方正超大字符集"/>
          <w:b/>
          <w:bCs/>
          <w:sz w:val="44"/>
          <w:szCs w:val="44"/>
        </w:rPr>
      </w:pPr>
      <w:r>
        <w:rPr>
          <w:rFonts w:hint="eastAsia" w:ascii="方正小标宋简体" w:hAnsi="宋体-方正超大字符集" w:eastAsia="方正小标宋简体" w:cs="宋体-方正超大字符集"/>
          <w:b/>
          <w:bCs/>
          <w:sz w:val="44"/>
          <w:szCs w:val="44"/>
          <w:lang w:eastAsia="zh-CN"/>
        </w:rPr>
        <w:t>2021</w:t>
      </w:r>
      <w:r>
        <w:rPr>
          <w:rFonts w:hint="eastAsia" w:ascii="方正小标宋简体" w:hAnsi="宋体-方正超大字符集" w:eastAsia="方正小标宋简体" w:cs="宋体-方正超大字符集"/>
          <w:b/>
          <w:bCs/>
          <w:sz w:val="44"/>
          <w:szCs w:val="44"/>
        </w:rPr>
        <w:t>年部门预算信息公开目录</w:t>
      </w:r>
    </w:p>
    <w:p>
      <w:pPr>
        <w:ind w:firstLine="600" w:firstLineChars="200"/>
        <w:rPr>
          <w:rFonts w:ascii="黑体" w:hAnsi="黑体" w:eastAsia="黑体" w:cs="仿宋_GB2312"/>
          <w:sz w:val="30"/>
          <w:szCs w:val="30"/>
        </w:rPr>
      </w:pPr>
      <w:r>
        <w:rPr>
          <w:rFonts w:hint="eastAsia" w:ascii="黑体" w:hAnsi="黑体" w:eastAsia="黑体" w:cs="仿宋_GB2312"/>
          <w:sz w:val="30"/>
          <w:szCs w:val="30"/>
        </w:rPr>
        <w:t>一、</w:t>
      </w:r>
      <w:r>
        <w:rPr>
          <w:rFonts w:hint="eastAsia" w:ascii="黑体" w:hAnsi="黑体" w:eastAsia="黑体" w:cs="仿宋_GB2312"/>
          <w:sz w:val="30"/>
          <w:szCs w:val="30"/>
          <w:lang w:eastAsia="zh-CN"/>
        </w:rPr>
        <w:t>2021</w:t>
      </w:r>
      <w:r>
        <w:rPr>
          <w:rFonts w:hint="eastAsia" w:ascii="黑体" w:hAnsi="黑体" w:eastAsia="黑体" w:cs="仿宋_GB2312"/>
          <w:sz w:val="30"/>
          <w:szCs w:val="30"/>
        </w:rPr>
        <w:t>年部门预算公开表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部门预算收支总表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部门预算收入总表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部门预算支出总表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部门预算财政拨款收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0"/>
          <w:szCs w:val="30"/>
        </w:rPr>
        <w:t>支总表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部门预算一般公共预算财政拨款支出表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部门预算一般公共预算财政拨款基本支出表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部门预算政府性基金预算财政拨款支出表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部门预算国有资本经营预算财政拨款支出表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部门预算财政拨款“三公”经费支出表</w:t>
      </w:r>
    </w:p>
    <w:p>
      <w:pPr>
        <w:ind w:firstLine="600" w:firstLineChars="200"/>
        <w:rPr>
          <w:rFonts w:ascii="黑体" w:hAnsi="黑体" w:eastAsia="黑体" w:cs="仿宋_GB2312"/>
          <w:sz w:val="30"/>
          <w:szCs w:val="30"/>
        </w:rPr>
      </w:pPr>
      <w:r>
        <w:rPr>
          <w:rFonts w:hint="eastAsia" w:ascii="黑体" w:hAnsi="黑体" w:eastAsia="黑体" w:cs="仿宋_GB2312"/>
          <w:sz w:val="30"/>
          <w:szCs w:val="30"/>
        </w:rPr>
        <w:t>二、</w:t>
      </w:r>
      <w:r>
        <w:rPr>
          <w:rFonts w:hint="eastAsia" w:ascii="黑体" w:hAnsi="黑体" w:eastAsia="黑体" w:cs="仿宋_GB2312"/>
          <w:sz w:val="30"/>
          <w:szCs w:val="30"/>
          <w:lang w:eastAsia="zh-CN"/>
        </w:rPr>
        <w:t>2021</w:t>
      </w:r>
      <w:r>
        <w:rPr>
          <w:rFonts w:hint="eastAsia" w:ascii="黑体" w:hAnsi="黑体" w:eastAsia="黑体" w:cs="仿宋_GB2312"/>
          <w:sz w:val="30"/>
          <w:szCs w:val="30"/>
        </w:rPr>
        <w:t>年部门预算公开情况说明</w:t>
      </w:r>
    </w:p>
    <w:p>
      <w:pPr>
        <w:numPr>
          <w:ilvl w:val="0"/>
          <w:numId w:val="2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部门职责及机构设置情况</w:t>
      </w:r>
    </w:p>
    <w:p>
      <w:pPr>
        <w:ind w:firstLine="64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2</w:t>
      </w:r>
      <w:r>
        <w:rPr>
          <w:rFonts w:hint="eastAsia" w:ascii="仿宋_GB2312" w:hAnsi="仿宋_GB2312" w:eastAsia="仿宋_GB2312" w:cs="仿宋_GB2312"/>
          <w:sz w:val="30"/>
          <w:szCs w:val="30"/>
        </w:rPr>
        <w:t>、部门预算安排的总体情况</w:t>
      </w:r>
    </w:p>
    <w:p>
      <w:p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3</w:t>
      </w:r>
      <w:r>
        <w:rPr>
          <w:rFonts w:hint="eastAsia" w:ascii="仿宋_GB2312" w:hAnsi="仿宋_GB2312" w:eastAsia="仿宋_GB2312" w:cs="仿宋_GB2312"/>
          <w:sz w:val="30"/>
          <w:szCs w:val="30"/>
        </w:rPr>
        <w:t>、机关运行经费安排情况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4</w:t>
      </w:r>
      <w:r>
        <w:rPr>
          <w:rFonts w:hint="eastAsia" w:ascii="仿宋_GB2312" w:hAnsi="仿宋_GB2312" w:eastAsia="仿宋_GB2312" w:cs="仿宋_GB2312"/>
          <w:sz w:val="30"/>
          <w:szCs w:val="30"/>
        </w:rPr>
        <w:t>、财政拨款“三公”经费预算情况及增减变化原因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5</w:t>
      </w:r>
      <w:r>
        <w:rPr>
          <w:rFonts w:hint="eastAsia" w:ascii="仿宋_GB2312" w:hAnsi="仿宋_GB2312" w:eastAsia="仿宋_GB2312" w:cs="仿宋_GB2312"/>
          <w:sz w:val="30"/>
          <w:szCs w:val="30"/>
        </w:rPr>
        <w:t>、绩效预算信息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6</w:t>
      </w:r>
      <w:r>
        <w:rPr>
          <w:rFonts w:hint="eastAsia" w:ascii="仿宋_GB2312" w:hAnsi="仿宋_GB2312" w:eastAsia="仿宋_GB2312" w:cs="仿宋_GB2312"/>
          <w:sz w:val="30"/>
          <w:szCs w:val="30"/>
        </w:rPr>
        <w:t>、政府采购预算情况</w:t>
      </w:r>
    </w:p>
    <w:p>
      <w:pPr>
        <w:autoSpaceDE w:val="0"/>
        <w:autoSpaceDN w:val="0"/>
        <w:adjustRightInd w:val="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 xml:space="preserve">    7</w:t>
      </w:r>
      <w:r>
        <w:rPr>
          <w:rFonts w:hint="eastAsia" w:ascii="仿宋_GB2312" w:hAnsi="仿宋_GB2312" w:eastAsia="仿宋_GB2312" w:cs="仿宋_GB2312"/>
          <w:sz w:val="30"/>
          <w:szCs w:val="30"/>
        </w:rPr>
        <w:t>、国有资产信息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8</w:t>
      </w:r>
      <w:r>
        <w:rPr>
          <w:rFonts w:hint="eastAsia" w:ascii="仿宋_GB2312" w:hAnsi="仿宋_GB2312" w:eastAsia="仿宋_GB2312" w:cs="仿宋_GB2312"/>
          <w:sz w:val="30"/>
          <w:szCs w:val="30"/>
        </w:rPr>
        <w:t>、名词解释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ascii="仿宋_GB2312" w:hAnsi="仿宋_GB2312" w:eastAsia="仿宋_GB2312" w:cs="仿宋_GB2312"/>
          <w:sz w:val="30"/>
          <w:szCs w:val="30"/>
        </w:rPr>
        <w:t>9</w:t>
      </w:r>
      <w:r>
        <w:rPr>
          <w:rFonts w:hint="eastAsia" w:ascii="仿宋_GB2312" w:hAnsi="仿宋_GB2312" w:eastAsia="仿宋_GB2312" w:cs="仿宋_GB2312"/>
          <w:sz w:val="30"/>
          <w:szCs w:val="30"/>
        </w:rPr>
        <w:t>、其他需要说明的事项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宋体-方正超大字符集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9A8F38"/>
    <w:multiLevelType w:val="singleLevel"/>
    <w:tmpl w:val="589A8F38"/>
    <w:lvl w:ilvl="0" w:tentative="0">
      <w:start w:val="1"/>
      <w:numFmt w:val="decimal"/>
      <w:suff w:val="nothing"/>
      <w:lvlText w:val="%1、"/>
      <w:lvlJc w:val="left"/>
      <w:rPr>
        <w:rFonts w:cs="Times New Roman"/>
      </w:rPr>
    </w:lvl>
  </w:abstractNum>
  <w:abstractNum w:abstractNumId="1">
    <w:nsid w:val="589A9132"/>
    <w:multiLevelType w:val="singleLevel"/>
    <w:tmpl w:val="589A9132"/>
    <w:lvl w:ilvl="0" w:tentative="0">
      <w:start w:val="1"/>
      <w:numFmt w:val="decimal"/>
      <w:suff w:val="nothing"/>
      <w:lvlText w:val="%1、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41283"/>
    <w:rsid w:val="000F4F75"/>
    <w:rsid w:val="001142E2"/>
    <w:rsid w:val="00241283"/>
    <w:rsid w:val="00396EB3"/>
    <w:rsid w:val="004C378E"/>
    <w:rsid w:val="00921357"/>
    <w:rsid w:val="00985257"/>
    <w:rsid w:val="00BA3D13"/>
    <w:rsid w:val="00C43AC0"/>
    <w:rsid w:val="00C6262D"/>
    <w:rsid w:val="02B91EBB"/>
    <w:rsid w:val="030D4574"/>
    <w:rsid w:val="0E876994"/>
    <w:rsid w:val="202F53DC"/>
    <w:rsid w:val="42C16D0E"/>
    <w:rsid w:val="496F5FF0"/>
    <w:rsid w:val="5DBE5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99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</Pages>
  <Words>44</Words>
  <Characters>256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2021-03-16T11:49:22Z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