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FAAE7">
      <w:pPr>
        <w:ind w:firstLine="880" w:firstLineChars="200"/>
        <w:rPr>
          <w:rFonts w:cs="Times New Roman" w:asciiTheme="majorEastAsia" w:hAnsiTheme="majorEastAsia" w:eastAsiaTheme="majorEastAsia"/>
          <w:sz w:val="44"/>
          <w:szCs w:val="44"/>
        </w:rPr>
      </w:pPr>
    </w:p>
    <w:p w14:paraId="5A01880A">
      <w:pPr>
        <w:ind w:firstLine="880" w:firstLineChars="200"/>
        <w:jc w:val="center"/>
        <w:rPr>
          <w:rFonts w:cs="Times New Roman" w:asciiTheme="majorEastAsia" w:hAnsiTheme="majorEastAsia" w:eastAsiaTheme="majorEastAsia"/>
          <w:sz w:val="44"/>
          <w:szCs w:val="44"/>
        </w:rPr>
      </w:pPr>
      <w:bookmarkStart w:id="1" w:name="_GoBack"/>
      <w:r>
        <w:rPr>
          <w:rFonts w:hint="eastAsia" w:cs="Times New Roman" w:asciiTheme="majorEastAsia" w:hAnsiTheme="majorEastAsia" w:eastAsiaTheme="majorEastAsia"/>
          <w:sz w:val="44"/>
          <w:szCs w:val="44"/>
        </w:rPr>
        <w:t>永清县住房保障和房产管理局2019年度部门预算信息公开</w:t>
      </w:r>
    </w:p>
    <w:bookmarkEnd w:id="1"/>
    <w:p w14:paraId="0F58F376">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按照《预算法》、《地方预决算公开操作规程》和《河北省省级预算公开办法》规定，现将永清县住房保障和房产管理局2019年部门预算公开如下：</w:t>
      </w:r>
    </w:p>
    <w:p w14:paraId="6910C625">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20D2CE9C">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14:paraId="30F1F64A">
      <w:pPr>
        <w:ind w:firstLine="645"/>
        <w:rPr>
          <w:rFonts w:ascii="仿宋_GB2312" w:eastAsia="仿宋_GB2312"/>
          <w:sz w:val="32"/>
          <w:szCs w:val="32"/>
        </w:rPr>
      </w:pPr>
      <w:r>
        <w:rPr>
          <w:rFonts w:ascii="楷体_GB2312" w:hAnsi="Times New Roman" w:eastAsia="楷体_GB2312" w:cs="Times New Roman"/>
          <w:b/>
          <w:sz w:val="32"/>
          <w:szCs w:val="32"/>
        </w:rPr>
        <w:t xml:space="preserve"> </w:t>
      </w:r>
      <w:r>
        <w:rPr>
          <w:rFonts w:hint="eastAsia" w:ascii="仿宋_GB2312" w:eastAsia="仿宋_GB2312"/>
          <w:sz w:val="32"/>
          <w:szCs w:val="32"/>
        </w:rPr>
        <w:t>（一）负责宣传贯彻城市房地产管理法及上级有关房地产管理的政策、法规，制定本县房地产管理工作规章制度、办法；负责全县房地产开发的管理工作。</w:t>
      </w:r>
    </w:p>
    <w:p w14:paraId="70A6F5D7">
      <w:pPr>
        <w:ind w:firstLine="645"/>
        <w:rPr>
          <w:rFonts w:ascii="仿宋_GB2312" w:eastAsia="仿宋_GB2312"/>
          <w:sz w:val="32"/>
          <w:szCs w:val="32"/>
        </w:rPr>
      </w:pPr>
      <w:r>
        <w:rPr>
          <w:rFonts w:hint="eastAsia" w:ascii="仿宋_GB2312" w:eastAsia="仿宋_GB2312"/>
          <w:sz w:val="32"/>
          <w:szCs w:val="32"/>
        </w:rPr>
        <w:t>（二）房地产开发、商品房销售、广告、中介服务、物业管理等违法违规行为的监管检查。</w:t>
      </w:r>
    </w:p>
    <w:p w14:paraId="60C8DBC4">
      <w:pPr>
        <w:ind w:firstLine="645"/>
        <w:rPr>
          <w:rFonts w:ascii="仿宋_GB2312" w:eastAsia="仿宋_GB2312"/>
          <w:sz w:val="32"/>
          <w:szCs w:val="32"/>
        </w:rPr>
      </w:pPr>
      <w:r>
        <w:rPr>
          <w:rFonts w:hint="eastAsia" w:ascii="仿宋_GB2312" w:eastAsia="仿宋_GB2312"/>
          <w:sz w:val="32"/>
          <w:szCs w:val="32"/>
        </w:rPr>
        <w:t>（三）负责国家、省有关物业管理政策贯彻落实及全县有关政策文件的制定；负责全县物业管理企业资质初审、行业管理、行业统计；对小区业主委员会的组建工作进行指导与监督，做好小区的创优达标申报的工作。</w:t>
      </w:r>
    </w:p>
    <w:p w14:paraId="6C38A64D">
      <w:pPr>
        <w:ind w:firstLine="645"/>
        <w:rPr>
          <w:rFonts w:ascii="仿宋_GB2312" w:eastAsia="仿宋_GB2312"/>
          <w:sz w:val="32"/>
          <w:szCs w:val="32"/>
        </w:rPr>
      </w:pPr>
      <w:r>
        <w:rPr>
          <w:rFonts w:hint="eastAsia" w:ascii="仿宋_GB2312" w:eastAsia="仿宋_GB2312"/>
          <w:sz w:val="32"/>
          <w:szCs w:val="32"/>
        </w:rPr>
        <w:t>（四）贯彻执行《物权法》、《</w:t>
      </w:r>
      <w:r>
        <w:rPr>
          <w:rFonts w:hint="eastAsia" w:ascii="仿宋_GB2312" w:eastAsia="仿宋_GB2312"/>
          <w:sz w:val="32"/>
          <w:szCs w:val="32"/>
          <w:lang w:eastAsia="zh-CN"/>
        </w:rPr>
        <w:t>中华人民共和国城市房地产管理法</w:t>
      </w:r>
      <w:r>
        <w:rPr>
          <w:rFonts w:hint="eastAsia" w:ascii="仿宋_GB2312" w:eastAsia="仿宋_GB2312"/>
          <w:sz w:val="32"/>
          <w:szCs w:val="32"/>
        </w:rPr>
        <w:t>》、《城市房地产抵押管理办法》、《房屋登记办法》等有关城镇房产产权产籍管理的各项法律法规；负责全县房屋产权、产籍的监理工作和制定实施细则，并组织实施；负责房屋的产权登记、注销登记、他项权登记、变更登记及发证工作；负责确认房屋产权归属和产籍档案的管理和统计工作；负责房产的继承、拍卖、典当、赠与、交换、转让、析产等过户手续的办理及房产交易服务；负责全县交易市场管理工作，制定实施细则，并组织实施。</w:t>
      </w:r>
    </w:p>
    <w:p w14:paraId="32C3D0A5">
      <w:pPr>
        <w:ind w:firstLine="645"/>
        <w:rPr>
          <w:rFonts w:ascii="仿宋_GB2312" w:eastAsia="仿宋_GB2312"/>
          <w:sz w:val="32"/>
          <w:szCs w:val="32"/>
        </w:rPr>
      </w:pPr>
      <w:r>
        <w:rPr>
          <w:rFonts w:hint="eastAsia" w:ascii="仿宋_GB2312" w:eastAsia="仿宋_GB2312"/>
          <w:sz w:val="32"/>
          <w:szCs w:val="32"/>
        </w:rPr>
        <w:t>（五）负责保障性住房的购建、维修管理；租赁住房补贴发放；普通限价商品房加货币补贴管理或保障性住房项目前期准备和销售代理事宜。</w:t>
      </w:r>
    </w:p>
    <w:p w14:paraId="1833A2E3">
      <w:pPr>
        <w:ind w:firstLine="645"/>
        <w:rPr>
          <w:rFonts w:ascii="仿宋_GB2312" w:hAnsi="宋体" w:eastAsia="仿宋_GB2312" w:cs="宋体"/>
          <w:color w:val="000000"/>
          <w:kern w:val="0"/>
          <w:sz w:val="32"/>
          <w:szCs w:val="32"/>
        </w:rPr>
      </w:pPr>
      <w:r>
        <w:rPr>
          <w:rFonts w:hint="eastAsia" w:ascii="仿宋_GB2312" w:eastAsia="仿宋_GB2312"/>
          <w:sz w:val="32"/>
          <w:szCs w:val="32"/>
        </w:rPr>
        <w:t>（六）</w:t>
      </w:r>
      <w:r>
        <w:rPr>
          <w:rFonts w:hint="eastAsia" w:ascii="仿宋_GB2312" w:hAnsi="宋体" w:eastAsia="仿宋_GB2312" w:cs="宋体"/>
          <w:color w:val="000000"/>
          <w:kern w:val="0"/>
          <w:sz w:val="32"/>
          <w:szCs w:val="32"/>
        </w:rPr>
        <w:t>负责《商品房销（预）售许可证》的核发和《商品房销（预）售许合同》管理工作。负责全县房产开发企业的行业管理、企业资质备案审查工作；负责检查监督全县房产企业协会工作。</w:t>
      </w:r>
    </w:p>
    <w:p w14:paraId="5E20E699">
      <w:pPr>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负责我县城市棚户区（危漏住宅区）改造相关政策的规定；负责落实省、市棚户区（危漏住宅区）改造相关政策；负责我县城市棚户区（危漏住宅区）居民调查摸底和登记建档、编制我县城市棚户区（危漏住宅区）改造计划和项目实施方案；负责棚户区项目招投标、拆迁成本审定、改造项目评审报批等项工作；负责协调落实棚户区改造项目用地和改造优惠政策；负责棚户区改造项目备案资料管理。</w:t>
      </w:r>
    </w:p>
    <w:p w14:paraId="3E7EEEDD">
      <w:pPr>
        <w:ind w:firstLine="645"/>
        <w:rPr>
          <w:rFonts w:ascii="仿宋_GB2312" w:eastAsia="仿宋_GB2312"/>
          <w:sz w:val="32"/>
          <w:szCs w:val="32"/>
        </w:rPr>
      </w:pPr>
      <w:r>
        <w:rPr>
          <w:rFonts w:hint="eastAsia" w:ascii="仿宋_GB2312" w:hAnsi="宋体" w:eastAsia="仿宋_GB2312" w:cs="宋体"/>
          <w:color w:val="000000"/>
          <w:kern w:val="0"/>
          <w:sz w:val="32"/>
          <w:szCs w:val="32"/>
        </w:rPr>
        <w:t>（八）承办县委、县政府交办的其他事宜。</w:t>
      </w:r>
    </w:p>
    <w:p w14:paraId="12E7363F">
      <w:pPr>
        <w:ind w:firstLine="643" w:firstLineChars="200"/>
        <w:rPr>
          <w:rFonts w:ascii="楷体_GB2312" w:hAnsi="Times New Roman" w:eastAsia="楷体_GB2312" w:cs="Times New Roman"/>
          <w:b/>
          <w:sz w:val="32"/>
          <w:szCs w:val="32"/>
        </w:rPr>
      </w:pPr>
    </w:p>
    <w:p w14:paraId="1E72C370">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r>
        <w:rPr>
          <w:rFonts w:ascii="楷体_GB2312" w:hAnsi="Times New Roman" w:eastAsia="楷体_GB2312" w:cs="Times New Roman"/>
          <w:b/>
          <w:sz w:val="32"/>
          <w:szCs w:val="32"/>
        </w:rPr>
        <w:t xml:space="preserve"> </w:t>
      </w:r>
    </w:p>
    <w:p w14:paraId="285D53CF">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14:paraId="37E1A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shd w:val="clear" w:color="auto" w:fill="auto"/>
            <w:vAlign w:val="center"/>
          </w:tcPr>
          <w:p w14:paraId="0163A8EF">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shd w:val="clear" w:color="auto" w:fill="auto"/>
            <w:vAlign w:val="center"/>
          </w:tcPr>
          <w:p w14:paraId="61925954">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shd w:val="clear" w:color="auto" w:fill="auto"/>
            <w:vAlign w:val="center"/>
          </w:tcPr>
          <w:p w14:paraId="00472D5A">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shd w:val="clear" w:color="auto" w:fill="auto"/>
            <w:vAlign w:val="center"/>
          </w:tcPr>
          <w:p w14:paraId="1BE16508">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14:paraId="59AE0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shd w:val="clear" w:color="auto" w:fill="auto"/>
            <w:vAlign w:val="center"/>
          </w:tcPr>
          <w:p w14:paraId="12C3AC26">
            <w:pPr>
              <w:spacing w:line="300" w:lineRule="exact"/>
              <w:jc w:val="left"/>
              <w:outlineLvl w:val="0"/>
              <w:rPr>
                <w:rFonts w:ascii="Times New Roman" w:hAnsi="Times New Roman" w:eastAsia="宋体" w:cs="Times New Roman"/>
                <w:szCs w:val="24"/>
              </w:rPr>
            </w:pPr>
          </w:p>
        </w:tc>
        <w:tc>
          <w:tcPr>
            <w:tcW w:w="1134" w:type="dxa"/>
            <w:vMerge w:val="continue"/>
            <w:shd w:val="clear" w:color="auto" w:fill="auto"/>
            <w:vAlign w:val="center"/>
          </w:tcPr>
          <w:p w14:paraId="147E16BD">
            <w:pPr>
              <w:spacing w:line="300" w:lineRule="exact"/>
              <w:jc w:val="left"/>
              <w:outlineLvl w:val="0"/>
              <w:rPr>
                <w:rFonts w:ascii="Times New Roman" w:hAnsi="Times New Roman" w:eastAsia="宋体" w:cs="Times New Roman"/>
                <w:szCs w:val="24"/>
              </w:rPr>
            </w:pPr>
          </w:p>
        </w:tc>
        <w:tc>
          <w:tcPr>
            <w:tcW w:w="1276" w:type="dxa"/>
            <w:vMerge w:val="continue"/>
            <w:shd w:val="clear" w:color="auto" w:fill="auto"/>
            <w:vAlign w:val="center"/>
          </w:tcPr>
          <w:p w14:paraId="6F3C1478">
            <w:pPr>
              <w:spacing w:line="300" w:lineRule="exact"/>
              <w:jc w:val="left"/>
              <w:outlineLvl w:val="0"/>
              <w:rPr>
                <w:rFonts w:ascii="Times New Roman" w:hAnsi="Times New Roman" w:eastAsia="宋体" w:cs="Times New Roman"/>
                <w:szCs w:val="24"/>
              </w:rPr>
            </w:pPr>
          </w:p>
        </w:tc>
        <w:tc>
          <w:tcPr>
            <w:tcW w:w="2902" w:type="dxa"/>
            <w:vMerge w:val="continue"/>
            <w:shd w:val="clear" w:color="auto" w:fill="auto"/>
            <w:vAlign w:val="center"/>
          </w:tcPr>
          <w:p w14:paraId="06D85D88">
            <w:pPr>
              <w:spacing w:line="300" w:lineRule="exact"/>
              <w:jc w:val="left"/>
              <w:outlineLvl w:val="0"/>
              <w:rPr>
                <w:rFonts w:ascii="Times New Roman" w:hAnsi="Times New Roman" w:eastAsia="宋体" w:cs="Times New Roman"/>
                <w:szCs w:val="24"/>
              </w:rPr>
            </w:pPr>
          </w:p>
        </w:tc>
      </w:tr>
      <w:tr w14:paraId="54046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14:paraId="7FF040A2">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永清县住房保障和房产管理局</w:t>
            </w:r>
          </w:p>
        </w:tc>
        <w:tc>
          <w:tcPr>
            <w:tcW w:w="1134" w:type="dxa"/>
            <w:shd w:val="clear" w:color="auto" w:fill="auto"/>
            <w:vAlign w:val="center"/>
          </w:tcPr>
          <w:p w14:paraId="2E04EF6F">
            <w:pPr>
              <w:spacing w:line="300" w:lineRule="exact"/>
              <w:ind w:firstLine="210" w:firstLineChars="100"/>
              <w:jc w:val="left"/>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276" w:type="dxa"/>
            <w:shd w:val="clear" w:color="auto" w:fill="auto"/>
            <w:vAlign w:val="center"/>
          </w:tcPr>
          <w:p w14:paraId="63D2415D">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正科级</w:t>
            </w:r>
          </w:p>
        </w:tc>
        <w:tc>
          <w:tcPr>
            <w:tcW w:w="2902" w:type="dxa"/>
            <w:shd w:val="clear" w:color="auto" w:fill="auto"/>
            <w:vAlign w:val="center"/>
          </w:tcPr>
          <w:p w14:paraId="4778B623">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财政拨款</w:t>
            </w:r>
          </w:p>
        </w:tc>
      </w:tr>
    </w:tbl>
    <w:p w14:paraId="7586366E">
      <w:r>
        <w:rPr>
          <w:rFonts w:hint="eastAsia"/>
        </w:rPr>
        <w:t xml:space="preserve">    </w:t>
      </w:r>
    </w:p>
    <w:p w14:paraId="2648F012">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453787B3">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按照预算管理有关规定，目前我县部门预算的编制实行综合预算制度，即全部收入和支出都反映在预算中。</w:t>
      </w:r>
    </w:p>
    <w:p w14:paraId="6861FC78">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14:paraId="5741A36B">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反映本部门当年全部收入。2019年预算收入4660.68万元，其中：一般公共预算收入4660.68万元，财政专户核拨收入0万元，其他来源收入0万元。</w:t>
      </w:r>
    </w:p>
    <w:p w14:paraId="09435AC5">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14:paraId="26E43744">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永清县住房保障和房产管理局年度部门预算中支出预算的总体情况。2019年支出预算4660.68万元，其中基本支出1237.38万元，包括人员经费1163.79万元和日常公用经费73.59万元；项目支出3423.30万元，主要为保障性住房物业费80万元、保障性住房修缮费50万元、综合业务费10万元、退役慰问金0.3万元、提前下达2019年部分省级财政城镇保障性安居工程专项补助资金783万元、提前下达2019年部分中央城镇保障性安居工程专项资金2500万元等；</w:t>
      </w:r>
      <w:r>
        <w:rPr>
          <w:rFonts w:ascii="仿宋_GB2312" w:hAnsi="Times New Roman" w:eastAsia="仿宋_GB2312" w:cs="Times New Roman"/>
          <w:sz w:val="32"/>
          <w:szCs w:val="32"/>
        </w:rPr>
        <w:t xml:space="preserve"> </w:t>
      </w:r>
    </w:p>
    <w:p w14:paraId="716E7F71">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14:paraId="538376BA">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2019年预算收支安排4660.68万元，较2018年预算增加3348.85万元，其中：基本支出增加139万元，主要为增加人员经费支出；项目支出增加3209.85万元，主要为保障房安居工程补助资金和专项资金支出。</w:t>
      </w:r>
    </w:p>
    <w:p w14:paraId="08EA258F">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4、</w:t>
      </w:r>
      <w:r>
        <w:rPr>
          <w:rFonts w:hint="eastAsia" w:ascii="楷体_GB2312" w:hAnsi="Times New Roman" w:eastAsia="楷体_GB2312" w:cs="Times New Roman"/>
          <w:sz w:val="32"/>
          <w:szCs w:val="32"/>
        </w:rPr>
        <w:t>永清县住房保障和房产管理局机关及所属事业单位的收支包含在部门预算中。支出说明：无。</w:t>
      </w:r>
    </w:p>
    <w:p w14:paraId="26CF48B7">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0C09AABF">
      <w:pPr>
        <w:autoSpaceDE w:val="0"/>
        <w:autoSpaceDN w:val="0"/>
        <w:adjustRightInd w:val="0"/>
        <w:ind w:left="198" w:firstLine="640" w:firstLineChars="200"/>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2019年，我部门机关运行经费共计安排73.59万元，主要用于我部门的日常维修、办公用房水电费、办公用房取暖费、办公用房物业管理费等日常运行支出。</w:t>
      </w:r>
    </w:p>
    <w:p w14:paraId="4BC75D36">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17AFCCFD">
      <w:pPr>
        <w:autoSpaceDE w:val="0"/>
        <w:autoSpaceDN w:val="0"/>
        <w:adjustRightInd w:val="0"/>
        <w:ind w:left="198" w:firstLine="640" w:firstLineChars="200"/>
        <w:jc w:val="left"/>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2019年，我局“三公”经费预算安排1.59万元，其中因公出国（境）费0万元；公务用车购置及运维费1.30万元（其中：公务用车购置费为0万元，公务用车运行费1.30万元)；公务接待费0.29万元。与2018年持平，无增减变化。</w:t>
      </w:r>
    </w:p>
    <w:p w14:paraId="7524F35B">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14:paraId="41B23103">
      <w:pPr>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总体绩效目标：</w:t>
      </w:r>
    </w:p>
    <w:p w14:paraId="519B4911">
      <w:pPr>
        <w:pStyle w:val="7"/>
        <w:shd w:val="clear" w:color="auto" w:fill="FFFFFF"/>
        <w:spacing w:before="0" w:beforeAutospacing="0" w:after="0" w:afterAutospacing="0"/>
        <w:ind w:firstLine="555"/>
        <w:rPr>
          <w:rFonts w:ascii="微软雅黑" w:hAnsi="微软雅黑" w:eastAsia="微软雅黑"/>
          <w:color w:val="333333"/>
        </w:rPr>
      </w:pPr>
      <w:r>
        <w:rPr>
          <w:rFonts w:hint="eastAsia" w:ascii="仿宋_GB2312" w:hAnsi="微软雅黑" w:eastAsia="仿宋_GB2312"/>
          <w:color w:val="333333"/>
          <w:sz w:val="29"/>
          <w:szCs w:val="29"/>
        </w:rPr>
        <w:t>1：</w:t>
      </w:r>
      <w:r>
        <w:rPr>
          <w:rFonts w:hint="eastAsia" w:ascii="仿宋_GB2312" w:hAnsi="微软雅黑" w:eastAsia="仿宋_GB2312"/>
          <w:color w:val="333333"/>
          <w:spacing w:val="15"/>
          <w:sz w:val="29"/>
          <w:szCs w:val="29"/>
        </w:rPr>
        <w:t>贯执行国家、省、市有关城乡规划、村镇建设、住房保障、园林绿化、风景名胜区建设、建筑业、住宅房地产业、市政公用事业、建筑构件、勘察设计咨询业的方针、政策、法律、法规，组织拟订实施办法，参与相关的发展战略、中长期规划和年度计划的拟订及指导实施，进行行业管理。</w:t>
      </w:r>
      <w:r>
        <w:rPr>
          <w:rFonts w:hint="eastAsia" w:ascii="仿宋_GB2312" w:hAnsi="微软雅黑" w:eastAsia="仿宋_GB2312"/>
          <w:color w:val="333333"/>
          <w:sz w:val="29"/>
          <w:szCs w:val="29"/>
        </w:rPr>
        <w:br w:type="textWrapping"/>
      </w:r>
      <w:r>
        <w:rPr>
          <w:rFonts w:hint="eastAsia" w:ascii="仿宋_GB2312" w:hAnsi="微软雅黑" w:eastAsia="仿宋_GB2312"/>
          <w:color w:val="333333"/>
          <w:sz w:val="29"/>
          <w:szCs w:val="29"/>
        </w:rPr>
        <w:t>   2：</w:t>
      </w:r>
      <w:r>
        <w:rPr>
          <w:rFonts w:hint="eastAsia" w:ascii="仿宋_GB2312" w:hAnsi="微软雅黑" w:eastAsia="仿宋_GB2312"/>
          <w:color w:val="000000"/>
          <w:spacing w:val="15"/>
          <w:sz w:val="29"/>
          <w:szCs w:val="29"/>
        </w:rPr>
        <w:t>负责我县城市和建制镇规划区内建设用地和建设工程的规划管理工作；负责全县乡镇和村庄内建设用地和建设工程的规划管理；负责城市规划设计资质管理。</w:t>
      </w:r>
    </w:p>
    <w:p w14:paraId="1880256D">
      <w:pPr>
        <w:pStyle w:val="7"/>
        <w:shd w:val="clear" w:color="auto" w:fill="FFFFFF"/>
        <w:spacing w:before="0" w:beforeAutospacing="0" w:after="0" w:afterAutospacing="0"/>
        <w:ind w:firstLine="570"/>
        <w:jc w:val="both"/>
        <w:rPr>
          <w:rFonts w:hint="eastAsia" w:ascii="微软雅黑" w:hAnsi="微软雅黑" w:eastAsia="微软雅黑"/>
          <w:color w:val="333333"/>
        </w:rPr>
      </w:pPr>
      <w:r>
        <w:rPr>
          <w:rFonts w:hint="eastAsia" w:ascii="仿宋_GB2312" w:hAnsi="微软雅黑" w:eastAsia="仿宋_GB2312"/>
          <w:color w:val="000000"/>
          <w:spacing w:val="15"/>
          <w:sz w:val="29"/>
          <w:szCs w:val="29"/>
        </w:rPr>
        <w:t>3：监督管理建筑从业资格、工程监理、工程招投标以及工程质量和安全；负责管理各类工程建设造价、标准定额的实施，规范建筑市场；负责监督勘察设计、建筑企业、建筑施工、建设监理、造价和相关社会中介组织的经营活动；组织协调建筑企业、勘察设计企业参与国际工程承包、建筑劳务合作。</w:t>
      </w:r>
    </w:p>
    <w:p w14:paraId="770090CC">
      <w:pPr>
        <w:pStyle w:val="7"/>
        <w:shd w:val="clear" w:color="auto" w:fill="FFFFFF"/>
        <w:spacing w:before="0" w:beforeAutospacing="0" w:after="0" w:afterAutospacing="0"/>
        <w:ind w:firstLine="570"/>
        <w:rPr>
          <w:rFonts w:hint="eastAsia" w:ascii="微软雅黑" w:hAnsi="微软雅黑" w:eastAsia="微软雅黑"/>
          <w:color w:val="333333"/>
        </w:rPr>
      </w:pPr>
      <w:r>
        <w:rPr>
          <w:rFonts w:hint="eastAsia" w:ascii="仿宋_GB2312" w:hAnsi="微软雅黑" w:eastAsia="仿宋_GB2312"/>
          <w:color w:val="000000"/>
          <w:spacing w:val="15"/>
          <w:sz w:val="29"/>
          <w:szCs w:val="29"/>
        </w:rPr>
        <w:t>4：拟订全县住房建设规划并指导实施，编制全市保障性住房发展规划及年度计划并监督实施；指导保障性住房建设工作；会同有关部门指导</w:t>
      </w:r>
      <w:r>
        <w:rPr>
          <w:rFonts w:hint="eastAsia" w:ascii="仿宋_GB2312" w:hAnsi="微软雅黑" w:eastAsia="仿宋_GB2312"/>
          <w:color w:val="000000"/>
          <w:sz w:val="29"/>
          <w:szCs w:val="29"/>
        </w:rPr>
        <w:t>城镇土地开发利用、土地使用权有偿转让;指导和规范房地产市场</w:t>
      </w:r>
      <w:r>
        <w:rPr>
          <w:rFonts w:hint="eastAsia" w:ascii="仿宋_GB2312" w:hAnsi="微软雅黑" w:eastAsia="仿宋_GB2312"/>
          <w:color w:val="000000"/>
          <w:spacing w:val="15"/>
          <w:sz w:val="29"/>
          <w:szCs w:val="29"/>
        </w:rPr>
        <w:t>。</w:t>
      </w:r>
      <w:r>
        <w:rPr>
          <w:rFonts w:hint="eastAsia" w:ascii="仿宋_GB2312" w:hAnsi="微软雅黑" w:eastAsia="仿宋_GB2312"/>
          <w:color w:val="333333"/>
          <w:sz w:val="29"/>
          <w:szCs w:val="29"/>
        </w:rPr>
        <w:t> </w:t>
      </w:r>
    </w:p>
    <w:p w14:paraId="57A1543B">
      <w:pPr>
        <w:ind w:firstLine="643" w:firstLineChars="200"/>
        <w:jc w:val="left"/>
        <w:outlineLvl w:val="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14:paraId="6C1FBCDD">
      <w:pPr>
        <w:jc w:val="center"/>
        <w:outlineLvl w:val="0"/>
        <w:rPr>
          <w:rFonts w:ascii="方正小标宋_GBK" w:hAnsi="Times New Roman" w:eastAsia="方正小标宋_GBK" w:cs="Times New Roman"/>
          <w:sz w:val="32"/>
          <w:szCs w:val="24"/>
        </w:rPr>
      </w:pPr>
    </w:p>
    <w:p w14:paraId="1FB4A538">
      <w:pPr>
        <w:jc w:val="center"/>
        <w:outlineLvl w:val="0"/>
        <w:rPr>
          <w:rFonts w:ascii="方正小标宋_GBK" w:hAnsi="Times New Roman" w:eastAsia="方正小标宋_GBK" w:cs="Times New Roman"/>
          <w:sz w:val="32"/>
          <w:szCs w:val="24"/>
        </w:rPr>
      </w:pPr>
    </w:p>
    <w:p w14:paraId="74167E50">
      <w:pPr>
        <w:jc w:val="center"/>
        <w:outlineLvl w:val="0"/>
        <w:rPr>
          <w:rFonts w:ascii="方正小标宋_GBK" w:hAnsi="Times New Roman" w:eastAsia="方正小标宋_GBK" w:cs="Times New Roman"/>
          <w:sz w:val="32"/>
          <w:szCs w:val="24"/>
        </w:rPr>
      </w:pPr>
    </w:p>
    <w:p w14:paraId="665EFFB2">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6C74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3DA37755">
            <w:pPr>
              <w:spacing w:line="300" w:lineRule="exact"/>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廊坊市永清县住房保障和房产管理局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044F9855">
            <w:pPr>
              <w:spacing w:line="300" w:lineRule="exact"/>
              <w:jc w:val="righ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单位：万元</w:t>
            </w:r>
          </w:p>
        </w:tc>
      </w:tr>
      <w:tr w14:paraId="45CE2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39003567">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职责活动</w:t>
            </w:r>
          </w:p>
        </w:tc>
        <w:tc>
          <w:tcPr>
            <w:tcW w:w="1276" w:type="dxa"/>
            <w:vMerge w:val="restart"/>
            <w:shd w:val="clear" w:color="auto" w:fill="auto"/>
            <w:vAlign w:val="center"/>
          </w:tcPr>
          <w:p w14:paraId="78E5A13A">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年度预算数</w:t>
            </w:r>
          </w:p>
        </w:tc>
        <w:tc>
          <w:tcPr>
            <w:tcW w:w="2976" w:type="dxa"/>
            <w:vMerge w:val="restart"/>
            <w:shd w:val="clear" w:color="auto" w:fill="auto"/>
            <w:vAlign w:val="center"/>
          </w:tcPr>
          <w:p w14:paraId="4E1D19D6">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内容描述</w:t>
            </w:r>
          </w:p>
        </w:tc>
        <w:tc>
          <w:tcPr>
            <w:tcW w:w="2976" w:type="dxa"/>
            <w:vMerge w:val="restart"/>
            <w:shd w:val="clear" w:color="auto" w:fill="auto"/>
            <w:vAlign w:val="center"/>
          </w:tcPr>
          <w:p w14:paraId="1B7C3C8B">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绩效目标</w:t>
            </w:r>
          </w:p>
        </w:tc>
        <w:tc>
          <w:tcPr>
            <w:tcW w:w="1417" w:type="dxa"/>
            <w:vMerge w:val="restart"/>
            <w:shd w:val="clear" w:color="auto" w:fill="auto"/>
            <w:vAlign w:val="center"/>
          </w:tcPr>
          <w:p w14:paraId="59350BD3">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绩效指标</w:t>
            </w:r>
          </w:p>
        </w:tc>
        <w:tc>
          <w:tcPr>
            <w:tcW w:w="2948" w:type="dxa"/>
            <w:gridSpan w:val="4"/>
            <w:shd w:val="clear" w:color="auto" w:fill="auto"/>
            <w:vAlign w:val="center"/>
          </w:tcPr>
          <w:p w14:paraId="6B89CCED">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评价标准</w:t>
            </w:r>
          </w:p>
        </w:tc>
      </w:tr>
      <w:tr w14:paraId="7B0D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3EC4B4F5">
            <w:pPr>
              <w:spacing w:line="300" w:lineRule="exact"/>
              <w:jc w:val="left"/>
              <w:outlineLvl w:val="0"/>
              <w:rPr>
                <w:rFonts w:ascii="Times New Roman" w:hAnsi="Times New Roman" w:eastAsia="宋体" w:cs="Times New Roman"/>
                <w:sz w:val="18"/>
                <w:szCs w:val="18"/>
              </w:rPr>
            </w:pPr>
          </w:p>
        </w:tc>
        <w:tc>
          <w:tcPr>
            <w:tcW w:w="1276" w:type="dxa"/>
            <w:vMerge w:val="continue"/>
            <w:shd w:val="clear" w:color="auto" w:fill="auto"/>
            <w:vAlign w:val="center"/>
          </w:tcPr>
          <w:p w14:paraId="04FC4263">
            <w:pPr>
              <w:spacing w:line="300" w:lineRule="exact"/>
              <w:jc w:val="left"/>
              <w:outlineLvl w:val="0"/>
              <w:rPr>
                <w:rFonts w:ascii="Times New Roman" w:hAnsi="Times New Roman" w:eastAsia="宋体" w:cs="Times New Roman"/>
                <w:sz w:val="18"/>
                <w:szCs w:val="18"/>
              </w:rPr>
            </w:pPr>
          </w:p>
        </w:tc>
        <w:tc>
          <w:tcPr>
            <w:tcW w:w="2976" w:type="dxa"/>
            <w:vMerge w:val="continue"/>
            <w:shd w:val="clear" w:color="auto" w:fill="auto"/>
            <w:vAlign w:val="center"/>
          </w:tcPr>
          <w:p w14:paraId="34DF5937">
            <w:pPr>
              <w:spacing w:line="300" w:lineRule="exact"/>
              <w:jc w:val="left"/>
              <w:outlineLvl w:val="0"/>
              <w:rPr>
                <w:rFonts w:ascii="Times New Roman" w:hAnsi="Times New Roman" w:eastAsia="宋体" w:cs="Times New Roman"/>
                <w:sz w:val="18"/>
                <w:szCs w:val="18"/>
              </w:rPr>
            </w:pPr>
          </w:p>
        </w:tc>
        <w:tc>
          <w:tcPr>
            <w:tcW w:w="2976" w:type="dxa"/>
            <w:vMerge w:val="continue"/>
            <w:shd w:val="clear" w:color="auto" w:fill="auto"/>
            <w:vAlign w:val="center"/>
          </w:tcPr>
          <w:p w14:paraId="01EE0F8A">
            <w:pPr>
              <w:spacing w:line="300" w:lineRule="exact"/>
              <w:jc w:val="left"/>
              <w:outlineLvl w:val="0"/>
              <w:rPr>
                <w:rFonts w:ascii="Times New Roman" w:hAnsi="Times New Roman" w:eastAsia="宋体" w:cs="Times New Roman"/>
                <w:sz w:val="18"/>
                <w:szCs w:val="18"/>
              </w:rPr>
            </w:pPr>
          </w:p>
        </w:tc>
        <w:tc>
          <w:tcPr>
            <w:tcW w:w="1417" w:type="dxa"/>
            <w:vMerge w:val="continue"/>
            <w:shd w:val="clear" w:color="auto" w:fill="auto"/>
            <w:vAlign w:val="center"/>
          </w:tcPr>
          <w:p w14:paraId="2A94928F">
            <w:pPr>
              <w:spacing w:line="300" w:lineRule="exact"/>
              <w:jc w:val="left"/>
              <w:outlineLvl w:val="0"/>
              <w:rPr>
                <w:rFonts w:ascii="Times New Roman" w:hAnsi="Times New Roman" w:eastAsia="宋体" w:cs="Times New Roman"/>
                <w:sz w:val="18"/>
                <w:szCs w:val="18"/>
              </w:rPr>
            </w:pPr>
          </w:p>
        </w:tc>
        <w:tc>
          <w:tcPr>
            <w:tcW w:w="737" w:type="dxa"/>
            <w:shd w:val="clear" w:color="auto" w:fill="auto"/>
            <w:vAlign w:val="center"/>
          </w:tcPr>
          <w:p w14:paraId="16E90ED3">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优</w:t>
            </w:r>
          </w:p>
        </w:tc>
        <w:tc>
          <w:tcPr>
            <w:tcW w:w="737" w:type="dxa"/>
            <w:shd w:val="clear" w:color="auto" w:fill="auto"/>
            <w:vAlign w:val="center"/>
          </w:tcPr>
          <w:p w14:paraId="182B64A4">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良</w:t>
            </w:r>
          </w:p>
        </w:tc>
        <w:tc>
          <w:tcPr>
            <w:tcW w:w="737" w:type="dxa"/>
            <w:shd w:val="clear" w:color="auto" w:fill="auto"/>
            <w:vAlign w:val="center"/>
          </w:tcPr>
          <w:p w14:paraId="5F32844C">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中</w:t>
            </w:r>
          </w:p>
        </w:tc>
        <w:tc>
          <w:tcPr>
            <w:tcW w:w="737" w:type="dxa"/>
            <w:shd w:val="clear" w:color="auto" w:fill="auto"/>
            <w:vAlign w:val="center"/>
          </w:tcPr>
          <w:p w14:paraId="1AB936AD">
            <w:pPr>
              <w:spacing w:line="300" w:lineRule="exact"/>
              <w:jc w:val="center"/>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差</w:t>
            </w:r>
          </w:p>
        </w:tc>
      </w:tr>
      <w:tr w14:paraId="6C520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947DE5C">
            <w:pPr>
              <w:spacing w:line="300" w:lineRule="exact"/>
              <w:jc w:val="left"/>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保障性安居工程建设管理</w:t>
            </w:r>
          </w:p>
        </w:tc>
        <w:tc>
          <w:tcPr>
            <w:tcW w:w="1276" w:type="dxa"/>
            <w:shd w:val="clear" w:color="auto" w:fill="auto"/>
            <w:vAlign w:val="center"/>
          </w:tcPr>
          <w:p w14:paraId="196D8793">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3283.00</w:t>
            </w:r>
          </w:p>
        </w:tc>
        <w:tc>
          <w:tcPr>
            <w:tcW w:w="2976" w:type="dxa"/>
            <w:shd w:val="clear" w:color="auto" w:fill="auto"/>
            <w:vAlign w:val="center"/>
          </w:tcPr>
          <w:p w14:paraId="4B8EF914">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研究制定保障性安居工程建设规划，拟定年度建设目标并监督实施；承担县保障性安居工程领导小组办公室职责；选聘和管理县级督查员；研究拟定保障性安居工程政策并监督实施，对项目分配、管理和运营情况监督指导。</w:t>
            </w:r>
          </w:p>
        </w:tc>
        <w:tc>
          <w:tcPr>
            <w:tcW w:w="2976" w:type="dxa"/>
            <w:shd w:val="clear" w:color="auto" w:fill="auto"/>
            <w:vAlign w:val="center"/>
          </w:tcPr>
          <w:p w14:paraId="3641BCC5">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完成城镇保障性安居工程年度建设任务，建立健全公平、公正、公开的分配机制和优质、高效管理服务机制，保障性住房及时分配到位。及时出台政策；妥善处理房改遗留问题，避免产生新的社会矛盾。</w:t>
            </w:r>
          </w:p>
        </w:tc>
        <w:tc>
          <w:tcPr>
            <w:tcW w:w="1417" w:type="dxa"/>
            <w:shd w:val="clear" w:color="auto" w:fill="auto"/>
            <w:vAlign w:val="center"/>
          </w:tcPr>
          <w:p w14:paraId="5AF6BD58">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保障性住房开工率、新增租赁补贴户数完成率。</w:t>
            </w:r>
          </w:p>
        </w:tc>
        <w:tc>
          <w:tcPr>
            <w:tcW w:w="737" w:type="dxa"/>
            <w:shd w:val="clear" w:color="auto" w:fill="auto"/>
            <w:vAlign w:val="center"/>
          </w:tcPr>
          <w:p w14:paraId="6BDDACC0">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1</w:t>
            </w:r>
          </w:p>
        </w:tc>
        <w:tc>
          <w:tcPr>
            <w:tcW w:w="737" w:type="dxa"/>
            <w:shd w:val="clear" w:color="auto" w:fill="auto"/>
            <w:vAlign w:val="center"/>
          </w:tcPr>
          <w:p w14:paraId="1E70F00B">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≥95%</w:t>
            </w:r>
          </w:p>
        </w:tc>
        <w:tc>
          <w:tcPr>
            <w:tcW w:w="737" w:type="dxa"/>
            <w:shd w:val="clear" w:color="auto" w:fill="auto"/>
            <w:vAlign w:val="center"/>
          </w:tcPr>
          <w:p w14:paraId="7544E156">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≥90%</w:t>
            </w:r>
          </w:p>
        </w:tc>
        <w:tc>
          <w:tcPr>
            <w:tcW w:w="737" w:type="dxa"/>
            <w:shd w:val="clear" w:color="auto" w:fill="auto"/>
            <w:vAlign w:val="center"/>
          </w:tcPr>
          <w:p w14:paraId="4EA3B7C9">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＜90%</w:t>
            </w:r>
          </w:p>
        </w:tc>
      </w:tr>
      <w:tr w14:paraId="55EC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86F1B42">
            <w:pPr>
              <w:spacing w:line="300" w:lineRule="exact"/>
              <w:jc w:val="left"/>
              <w:rPr>
                <w:rFonts w:ascii="方正书宋_GBK" w:hAnsi="Times New Roman" w:eastAsia="方正书宋_GBK" w:cs="Times New Roman"/>
                <w:b/>
                <w:sz w:val="18"/>
                <w:szCs w:val="18"/>
              </w:rPr>
            </w:pPr>
            <w:r>
              <w:rPr>
                <w:rFonts w:hint="eastAsia" w:ascii="方正书宋_GBK" w:hAnsi="Times New Roman" w:eastAsia="方正书宋_GBK" w:cs="Times New Roman"/>
                <w:b/>
                <w:sz w:val="18"/>
                <w:szCs w:val="18"/>
              </w:rPr>
              <w:t>住建政务管理</w:t>
            </w:r>
          </w:p>
        </w:tc>
        <w:tc>
          <w:tcPr>
            <w:tcW w:w="1276" w:type="dxa"/>
            <w:shd w:val="clear" w:color="auto" w:fill="auto"/>
            <w:vAlign w:val="center"/>
          </w:tcPr>
          <w:p w14:paraId="6C7832C7">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140.30</w:t>
            </w:r>
          </w:p>
        </w:tc>
        <w:tc>
          <w:tcPr>
            <w:tcW w:w="2976" w:type="dxa"/>
            <w:shd w:val="clear" w:color="auto" w:fill="auto"/>
            <w:vAlign w:val="center"/>
          </w:tcPr>
          <w:p w14:paraId="746A3A2D">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推进住房和城乡建设行业信息化建设、建设系统综合管理等综合事务工作，保证行政工作高效有序运行。</w:t>
            </w:r>
          </w:p>
        </w:tc>
        <w:tc>
          <w:tcPr>
            <w:tcW w:w="2976" w:type="dxa"/>
            <w:shd w:val="clear" w:color="auto" w:fill="auto"/>
            <w:vAlign w:val="center"/>
          </w:tcPr>
          <w:p w14:paraId="24CE2E12">
            <w:pPr>
              <w:spacing w:line="300" w:lineRule="exact"/>
              <w:jc w:val="left"/>
              <w:rPr>
                <w:rFonts w:ascii="方正书宋_GBK" w:hAnsi="Times New Roman" w:eastAsia="方正书宋_GBK" w:cs="Times New Roman"/>
                <w:sz w:val="18"/>
                <w:szCs w:val="18"/>
              </w:rPr>
            </w:pPr>
            <w:r>
              <w:rPr>
                <w:rFonts w:hint="eastAsia" w:ascii="方正书宋_GBK" w:hAnsi="Times New Roman" w:eastAsia="方正书宋_GBK" w:cs="Times New Roman"/>
                <w:sz w:val="18"/>
                <w:szCs w:val="18"/>
              </w:rPr>
              <w:t>建设人才队伍，提高人才业务素质，提高行业水平，保障各类业务系统安全稳定运行；规范审批行为，推进政务公开，增强服务意识，提高工作效率。</w:t>
            </w:r>
          </w:p>
        </w:tc>
        <w:tc>
          <w:tcPr>
            <w:tcW w:w="1417" w:type="dxa"/>
            <w:shd w:val="clear" w:color="auto" w:fill="auto"/>
            <w:vAlign w:val="center"/>
          </w:tcPr>
          <w:p w14:paraId="5E268DE9">
            <w:pPr>
              <w:spacing w:line="300" w:lineRule="exact"/>
              <w:jc w:val="left"/>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机关综合事务有效率</w:t>
            </w:r>
          </w:p>
        </w:tc>
        <w:tc>
          <w:tcPr>
            <w:tcW w:w="737" w:type="dxa"/>
            <w:shd w:val="clear" w:color="auto" w:fill="auto"/>
            <w:vAlign w:val="center"/>
          </w:tcPr>
          <w:p w14:paraId="7AE454D7">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1</w:t>
            </w:r>
          </w:p>
        </w:tc>
        <w:tc>
          <w:tcPr>
            <w:tcW w:w="737" w:type="dxa"/>
            <w:shd w:val="clear" w:color="auto" w:fill="auto"/>
            <w:vAlign w:val="center"/>
          </w:tcPr>
          <w:p w14:paraId="07D245EF">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≥95%</w:t>
            </w:r>
          </w:p>
        </w:tc>
        <w:tc>
          <w:tcPr>
            <w:tcW w:w="737" w:type="dxa"/>
            <w:shd w:val="clear" w:color="auto" w:fill="auto"/>
            <w:vAlign w:val="center"/>
          </w:tcPr>
          <w:p w14:paraId="5213FF12">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≥90%</w:t>
            </w:r>
          </w:p>
        </w:tc>
        <w:tc>
          <w:tcPr>
            <w:tcW w:w="737" w:type="dxa"/>
            <w:shd w:val="clear" w:color="auto" w:fill="auto"/>
            <w:vAlign w:val="center"/>
          </w:tcPr>
          <w:p w14:paraId="7F7F5CC6">
            <w:pPr>
              <w:spacing w:line="300" w:lineRule="exact"/>
              <w:jc w:val="center"/>
              <w:rPr>
                <w:rFonts w:ascii="Times New Roman" w:hAnsi="Times New Roman" w:eastAsia="方正书宋_GBK" w:cs="Times New Roman"/>
                <w:sz w:val="18"/>
                <w:szCs w:val="18"/>
              </w:rPr>
            </w:pPr>
            <w:r>
              <w:rPr>
                <w:rFonts w:hint="eastAsia" w:ascii="Times New Roman" w:hAnsi="Times New Roman" w:eastAsia="方正书宋_GBK" w:cs="Times New Roman"/>
                <w:sz w:val="18"/>
                <w:szCs w:val="18"/>
              </w:rPr>
              <w:t>＜90%</w:t>
            </w:r>
          </w:p>
        </w:tc>
      </w:tr>
    </w:tbl>
    <w:p w14:paraId="1B888D6F">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63C08669">
      <w:pPr>
        <w:outlineLvl w:val="0"/>
        <w:rPr>
          <w:rFonts w:ascii="仿宋_GB2312" w:hAnsi="Times New Roman" w:eastAsia="仿宋_GB2312" w:cs="Times New Roman"/>
          <w:sz w:val="32"/>
          <w:szCs w:val="24"/>
        </w:rPr>
      </w:pPr>
      <w:r>
        <w:rPr>
          <w:rFonts w:hint="eastAsia" w:ascii="仿宋_GB2312" w:hAnsi="Times New Roman" w:eastAsia="仿宋_GB2312" w:cs="Times New Roman"/>
          <w:color w:val="000000" w:themeColor="text1"/>
          <w:sz w:val="32"/>
          <w:szCs w:val="24"/>
        </w:rPr>
        <w:t>2019年，我部门安排政府采购预算0万元。具体内容见下表。</w:t>
      </w: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2"/>
        <w:gridCol w:w="998"/>
        <w:gridCol w:w="880"/>
        <w:gridCol w:w="1295"/>
        <w:gridCol w:w="679"/>
        <w:gridCol w:w="699"/>
        <w:gridCol w:w="897"/>
        <w:gridCol w:w="902"/>
        <w:gridCol w:w="902"/>
        <w:gridCol w:w="902"/>
        <w:gridCol w:w="745"/>
        <w:gridCol w:w="872"/>
        <w:gridCol w:w="877"/>
        <w:gridCol w:w="832"/>
      </w:tblGrid>
      <w:tr w14:paraId="36588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14:paraId="0504F2A2">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（502）永清县住房保障和房产管理局</w:t>
            </w:r>
          </w:p>
        </w:tc>
        <w:tc>
          <w:tcPr>
            <w:tcW w:w="2194" w:type="pct"/>
            <w:gridSpan w:val="7"/>
            <w:tcBorders>
              <w:top w:val="single" w:color="FFFFFF" w:sz="6" w:space="0"/>
              <w:left w:val="single" w:color="FFFFFF" w:sz="6" w:space="0"/>
              <w:right w:val="single" w:color="FFFFFF" w:sz="6" w:space="0"/>
            </w:tcBorders>
            <w:shd w:val="clear" w:color="auto" w:fill="auto"/>
            <w:vAlign w:val="center"/>
          </w:tcPr>
          <w:p w14:paraId="0DB167C9">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14:paraId="1C386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14:paraId="0D35CBE4">
            <w:pPr>
              <w:spacing w:line="300" w:lineRule="exact"/>
              <w:jc w:val="center"/>
              <w:rPr>
                <w:rFonts w:ascii="仿宋_GB2312" w:hAnsi="Calibri" w:eastAsia="仿宋_GB2312" w:cs="Times New Roman"/>
                <w:b/>
              </w:rPr>
            </w:pPr>
            <w:r>
              <w:rPr>
                <w:rFonts w:hint="eastAsia" w:ascii="仿宋_GB2312" w:hAnsi="Calibri" w:eastAsia="仿宋_GB2312" w:cs="Times New Roman"/>
                <w:b/>
              </w:rPr>
              <w:t>政府采购项目来源</w:t>
            </w:r>
          </w:p>
        </w:tc>
        <w:tc>
          <w:tcPr>
            <w:tcW w:w="320" w:type="pct"/>
            <w:vMerge w:val="restart"/>
            <w:shd w:val="clear" w:color="auto" w:fill="auto"/>
            <w:vAlign w:val="center"/>
          </w:tcPr>
          <w:p w14:paraId="0D5EB641">
            <w:pPr>
              <w:spacing w:line="300" w:lineRule="exact"/>
              <w:jc w:val="center"/>
              <w:rPr>
                <w:rFonts w:ascii="仿宋_GB2312" w:hAnsi="Calibri" w:eastAsia="仿宋_GB2312" w:cs="Times New Roman"/>
                <w:b/>
              </w:rPr>
            </w:pPr>
            <w:r>
              <w:rPr>
                <w:rFonts w:hint="eastAsia" w:ascii="仿宋_GB2312" w:hAnsi="Calibri" w:eastAsia="仿宋_GB2312" w:cs="Times New Roman"/>
                <w:b/>
              </w:rPr>
              <w:t>采购物品名称</w:t>
            </w:r>
          </w:p>
        </w:tc>
        <w:tc>
          <w:tcPr>
            <w:tcW w:w="471" w:type="pct"/>
            <w:vMerge w:val="restart"/>
            <w:shd w:val="clear" w:color="auto" w:fill="auto"/>
            <w:vAlign w:val="center"/>
          </w:tcPr>
          <w:p w14:paraId="6AAF81B9">
            <w:pPr>
              <w:spacing w:line="300" w:lineRule="exact"/>
              <w:jc w:val="center"/>
              <w:rPr>
                <w:rFonts w:ascii="仿宋_GB2312" w:hAnsi="Calibri" w:eastAsia="仿宋_GB2312" w:cs="Times New Roman"/>
                <w:b/>
              </w:rPr>
            </w:pPr>
            <w:r>
              <w:rPr>
                <w:rFonts w:hint="eastAsia" w:ascii="仿宋_GB2312" w:hAnsi="Calibri" w:eastAsia="仿宋_GB2312" w:cs="Times New Roman"/>
                <w:b/>
              </w:rPr>
              <w:t>政府采购目录序号</w:t>
            </w:r>
          </w:p>
        </w:tc>
        <w:tc>
          <w:tcPr>
            <w:tcW w:w="247" w:type="pct"/>
            <w:vMerge w:val="restart"/>
            <w:shd w:val="clear" w:color="auto" w:fill="auto"/>
            <w:vAlign w:val="center"/>
          </w:tcPr>
          <w:p w14:paraId="5EECF6EC">
            <w:pPr>
              <w:spacing w:line="300" w:lineRule="exact"/>
              <w:jc w:val="center"/>
              <w:rPr>
                <w:rFonts w:ascii="仿宋_GB2312" w:hAnsi="Calibri" w:eastAsia="仿宋_GB2312" w:cs="Times New Roman"/>
                <w:b/>
              </w:rPr>
            </w:pPr>
            <w:r>
              <w:rPr>
                <w:rFonts w:hint="eastAsia" w:ascii="仿宋_GB2312" w:hAnsi="Calibri" w:eastAsia="仿宋_GB2312" w:cs="Times New Roman"/>
                <w:b/>
              </w:rPr>
              <w:t>数量  单位</w:t>
            </w:r>
          </w:p>
        </w:tc>
        <w:tc>
          <w:tcPr>
            <w:tcW w:w="254" w:type="pct"/>
            <w:vMerge w:val="restart"/>
            <w:shd w:val="clear" w:color="auto" w:fill="auto"/>
            <w:vAlign w:val="center"/>
          </w:tcPr>
          <w:p w14:paraId="536E6098">
            <w:pPr>
              <w:spacing w:line="300" w:lineRule="exact"/>
              <w:jc w:val="center"/>
              <w:rPr>
                <w:rFonts w:ascii="仿宋_GB2312" w:hAnsi="Calibri" w:eastAsia="仿宋_GB2312" w:cs="Times New Roman"/>
                <w:b/>
              </w:rPr>
            </w:pPr>
            <w:r>
              <w:rPr>
                <w:rFonts w:hint="eastAsia" w:ascii="仿宋_GB2312" w:hAnsi="Calibri" w:eastAsia="仿宋_GB2312" w:cs="Times New Roman"/>
                <w:b/>
              </w:rPr>
              <w:t>数量</w:t>
            </w:r>
          </w:p>
        </w:tc>
        <w:tc>
          <w:tcPr>
            <w:tcW w:w="326" w:type="pct"/>
            <w:vMerge w:val="restart"/>
            <w:shd w:val="clear" w:color="auto" w:fill="auto"/>
            <w:vAlign w:val="center"/>
          </w:tcPr>
          <w:p w14:paraId="47BB5E58">
            <w:pPr>
              <w:spacing w:line="300" w:lineRule="exact"/>
              <w:jc w:val="center"/>
              <w:rPr>
                <w:rFonts w:ascii="仿宋_GB2312" w:hAnsi="Calibri" w:eastAsia="仿宋_GB2312" w:cs="Times New Roman"/>
                <w:b/>
              </w:rPr>
            </w:pPr>
            <w:r>
              <w:rPr>
                <w:rFonts w:hint="eastAsia" w:ascii="仿宋_GB2312" w:hAnsi="Calibri" w:eastAsia="仿宋_GB2312" w:cs="Times New Roman"/>
                <w:b/>
              </w:rPr>
              <w:t>单价</w:t>
            </w:r>
          </w:p>
        </w:tc>
        <w:tc>
          <w:tcPr>
            <w:tcW w:w="2194" w:type="pct"/>
            <w:gridSpan w:val="7"/>
            <w:shd w:val="clear" w:color="auto" w:fill="auto"/>
            <w:vAlign w:val="center"/>
          </w:tcPr>
          <w:p w14:paraId="7C9DB551">
            <w:pPr>
              <w:spacing w:line="300" w:lineRule="exact"/>
              <w:jc w:val="center"/>
              <w:rPr>
                <w:rFonts w:ascii="仿宋_GB2312" w:hAnsi="Calibri" w:eastAsia="仿宋_GB2312" w:cs="Times New Roman"/>
                <w:b/>
              </w:rPr>
            </w:pPr>
            <w:r>
              <w:rPr>
                <w:rFonts w:hint="eastAsia" w:ascii="仿宋_GB2312" w:hAnsi="Calibri" w:eastAsia="仿宋_GB2312" w:cs="Times New Roman"/>
                <w:b/>
              </w:rPr>
              <w:t>政府采购金额</w:t>
            </w:r>
          </w:p>
        </w:tc>
      </w:tr>
      <w:tr w14:paraId="29E4D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14:paraId="0FFD192C">
            <w:pPr>
              <w:spacing w:line="300" w:lineRule="exact"/>
              <w:jc w:val="center"/>
              <w:rPr>
                <w:rFonts w:ascii="仿宋_GB2312" w:hAnsi="Calibri" w:eastAsia="仿宋_GB2312" w:cs="Times New Roman"/>
                <w:b/>
              </w:rPr>
            </w:pPr>
            <w:r>
              <w:rPr>
                <w:rFonts w:hint="eastAsia" w:ascii="仿宋_GB2312" w:hAnsi="Calibri" w:eastAsia="仿宋_GB2312" w:cs="Times New Roman"/>
                <w:b/>
              </w:rPr>
              <w:t>项目名称</w:t>
            </w:r>
          </w:p>
        </w:tc>
        <w:tc>
          <w:tcPr>
            <w:tcW w:w="363" w:type="pct"/>
            <w:vMerge w:val="restart"/>
            <w:shd w:val="clear" w:color="auto" w:fill="auto"/>
            <w:vAlign w:val="center"/>
          </w:tcPr>
          <w:p w14:paraId="32796DCC">
            <w:pPr>
              <w:spacing w:line="300" w:lineRule="exact"/>
              <w:jc w:val="center"/>
              <w:rPr>
                <w:rFonts w:ascii="仿宋_GB2312" w:hAnsi="Calibri" w:eastAsia="仿宋_GB2312" w:cs="Times New Roman"/>
                <w:b/>
              </w:rPr>
            </w:pPr>
            <w:r>
              <w:rPr>
                <w:rFonts w:hint="eastAsia" w:ascii="仿宋_GB2312" w:hAnsi="Calibri" w:eastAsia="仿宋_GB2312" w:cs="Times New Roman"/>
                <w:b/>
              </w:rPr>
              <w:t>预算资金</w:t>
            </w:r>
          </w:p>
        </w:tc>
        <w:tc>
          <w:tcPr>
            <w:tcW w:w="320" w:type="pct"/>
            <w:vMerge w:val="continue"/>
            <w:shd w:val="clear" w:color="auto" w:fill="auto"/>
            <w:vAlign w:val="center"/>
          </w:tcPr>
          <w:p w14:paraId="6C494237">
            <w:pPr>
              <w:spacing w:line="300" w:lineRule="exact"/>
              <w:jc w:val="left"/>
              <w:outlineLvl w:val="0"/>
              <w:rPr>
                <w:rFonts w:ascii="仿宋_GB2312" w:hAnsi="Calibri" w:eastAsia="仿宋_GB2312" w:cs="Times New Roman"/>
              </w:rPr>
            </w:pPr>
          </w:p>
        </w:tc>
        <w:tc>
          <w:tcPr>
            <w:tcW w:w="471" w:type="pct"/>
            <w:vMerge w:val="continue"/>
            <w:shd w:val="clear" w:color="auto" w:fill="auto"/>
            <w:vAlign w:val="center"/>
          </w:tcPr>
          <w:p w14:paraId="78F2E813">
            <w:pPr>
              <w:spacing w:line="300" w:lineRule="exact"/>
              <w:jc w:val="left"/>
              <w:outlineLvl w:val="0"/>
              <w:rPr>
                <w:rFonts w:ascii="仿宋_GB2312" w:hAnsi="Calibri" w:eastAsia="仿宋_GB2312" w:cs="Times New Roman"/>
              </w:rPr>
            </w:pPr>
          </w:p>
        </w:tc>
        <w:tc>
          <w:tcPr>
            <w:tcW w:w="247" w:type="pct"/>
            <w:vMerge w:val="continue"/>
            <w:shd w:val="clear" w:color="auto" w:fill="auto"/>
            <w:vAlign w:val="center"/>
          </w:tcPr>
          <w:p w14:paraId="41A2E0E2">
            <w:pPr>
              <w:spacing w:line="300" w:lineRule="exact"/>
              <w:jc w:val="left"/>
              <w:outlineLvl w:val="0"/>
              <w:rPr>
                <w:rFonts w:ascii="仿宋_GB2312" w:hAnsi="Calibri" w:eastAsia="仿宋_GB2312" w:cs="Times New Roman"/>
              </w:rPr>
            </w:pPr>
          </w:p>
        </w:tc>
        <w:tc>
          <w:tcPr>
            <w:tcW w:w="254" w:type="pct"/>
            <w:vMerge w:val="continue"/>
            <w:shd w:val="clear" w:color="auto" w:fill="auto"/>
            <w:vAlign w:val="center"/>
          </w:tcPr>
          <w:p w14:paraId="5764CA66">
            <w:pPr>
              <w:spacing w:line="300" w:lineRule="exact"/>
              <w:jc w:val="left"/>
              <w:outlineLvl w:val="0"/>
              <w:rPr>
                <w:rFonts w:ascii="仿宋_GB2312" w:hAnsi="Calibri" w:eastAsia="仿宋_GB2312" w:cs="Times New Roman"/>
              </w:rPr>
            </w:pPr>
          </w:p>
        </w:tc>
        <w:tc>
          <w:tcPr>
            <w:tcW w:w="326" w:type="pct"/>
            <w:vMerge w:val="continue"/>
            <w:shd w:val="clear" w:color="auto" w:fill="auto"/>
            <w:vAlign w:val="center"/>
          </w:tcPr>
          <w:p w14:paraId="553A3B5E">
            <w:pPr>
              <w:spacing w:line="300" w:lineRule="exact"/>
              <w:jc w:val="left"/>
              <w:outlineLvl w:val="0"/>
              <w:rPr>
                <w:rFonts w:ascii="仿宋_GB2312" w:hAnsi="Calibri" w:eastAsia="仿宋_GB2312" w:cs="Times New Roman"/>
              </w:rPr>
            </w:pPr>
          </w:p>
        </w:tc>
        <w:tc>
          <w:tcPr>
            <w:tcW w:w="328" w:type="pct"/>
            <w:vMerge w:val="restart"/>
            <w:shd w:val="clear" w:color="auto" w:fill="auto"/>
            <w:vAlign w:val="center"/>
          </w:tcPr>
          <w:p w14:paraId="40890C2D">
            <w:pPr>
              <w:spacing w:line="300" w:lineRule="exact"/>
              <w:jc w:val="center"/>
              <w:rPr>
                <w:rFonts w:ascii="仿宋_GB2312" w:hAnsi="Calibri" w:eastAsia="仿宋_GB2312" w:cs="Times New Roman"/>
                <w:b/>
              </w:rPr>
            </w:pPr>
            <w:r>
              <w:rPr>
                <w:rFonts w:hint="eastAsia" w:ascii="仿宋_GB2312" w:hAnsi="Calibri" w:eastAsia="仿宋_GB2312" w:cs="Times New Roman"/>
                <w:b/>
              </w:rPr>
              <w:t>总计</w:t>
            </w:r>
          </w:p>
        </w:tc>
        <w:tc>
          <w:tcPr>
            <w:tcW w:w="1563" w:type="pct"/>
            <w:gridSpan w:val="5"/>
            <w:shd w:val="clear" w:color="auto" w:fill="auto"/>
            <w:vAlign w:val="center"/>
          </w:tcPr>
          <w:p w14:paraId="6C4C592F">
            <w:pPr>
              <w:spacing w:line="300" w:lineRule="exact"/>
              <w:jc w:val="center"/>
              <w:rPr>
                <w:rFonts w:ascii="仿宋_GB2312" w:hAnsi="Calibri" w:eastAsia="仿宋_GB2312" w:cs="Times New Roman"/>
                <w:b/>
              </w:rPr>
            </w:pPr>
            <w:r>
              <w:rPr>
                <w:rFonts w:hint="eastAsia" w:ascii="仿宋_GB2312" w:hAnsi="Calibri" w:eastAsia="仿宋_GB2312" w:cs="Times New Roman"/>
                <w:b/>
              </w:rPr>
              <w:t>当年部门预算安排资金</w:t>
            </w:r>
          </w:p>
        </w:tc>
        <w:tc>
          <w:tcPr>
            <w:tcW w:w="302" w:type="pct"/>
            <w:vMerge w:val="restart"/>
            <w:shd w:val="clear" w:color="auto" w:fill="auto"/>
            <w:vAlign w:val="center"/>
          </w:tcPr>
          <w:p w14:paraId="313171B2">
            <w:pPr>
              <w:spacing w:line="300" w:lineRule="exact"/>
              <w:jc w:val="center"/>
              <w:rPr>
                <w:rFonts w:ascii="仿宋_GB2312" w:hAnsi="Calibri" w:eastAsia="仿宋_GB2312" w:cs="Times New Roman"/>
                <w:b/>
              </w:rPr>
            </w:pPr>
            <w:r>
              <w:rPr>
                <w:rFonts w:hint="eastAsia" w:ascii="仿宋_GB2312" w:hAnsi="Calibri" w:eastAsia="仿宋_GB2312" w:cs="Times New Roman"/>
                <w:b/>
              </w:rPr>
              <w:t>其他渠道资金</w:t>
            </w:r>
          </w:p>
        </w:tc>
      </w:tr>
      <w:tr w14:paraId="40116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14:paraId="1A62F7AA">
            <w:pPr>
              <w:spacing w:line="300" w:lineRule="exact"/>
              <w:jc w:val="left"/>
              <w:outlineLvl w:val="0"/>
              <w:rPr>
                <w:rFonts w:ascii="仿宋_GB2312" w:hAnsi="Calibri" w:eastAsia="仿宋_GB2312" w:cs="Times New Roman"/>
              </w:rPr>
            </w:pPr>
          </w:p>
        </w:tc>
        <w:tc>
          <w:tcPr>
            <w:tcW w:w="363" w:type="pct"/>
            <w:vMerge w:val="continue"/>
            <w:shd w:val="clear" w:color="auto" w:fill="auto"/>
            <w:vAlign w:val="center"/>
          </w:tcPr>
          <w:p w14:paraId="5851CB92">
            <w:pPr>
              <w:spacing w:line="300" w:lineRule="exact"/>
              <w:jc w:val="left"/>
              <w:outlineLvl w:val="0"/>
              <w:rPr>
                <w:rFonts w:ascii="仿宋_GB2312" w:hAnsi="Calibri" w:eastAsia="仿宋_GB2312" w:cs="Times New Roman"/>
              </w:rPr>
            </w:pPr>
          </w:p>
        </w:tc>
        <w:tc>
          <w:tcPr>
            <w:tcW w:w="320" w:type="pct"/>
            <w:vMerge w:val="continue"/>
            <w:shd w:val="clear" w:color="auto" w:fill="auto"/>
            <w:vAlign w:val="center"/>
          </w:tcPr>
          <w:p w14:paraId="4AE34084">
            <w:pPr>
              <w:spacing w:line="300" w:lineRule="exact"/>
              <w:jc w:val="left"/>
              <w:outlineLvl w:val="0"/>
              <w:rPr>
                <w:rFonts w:ascii="仿宋_GB2312" w:hAnsi="Calibri" w:eastAsia="仿宋_GB2312" w:cs="Times New Roman"/>
              </w:rPr>
            </w:pPr>
          </w:p>
        </w:tc>
        <w:tc>
          <w:tcPr>
            <w:tcW w:w="471" w:type="pct"/>
            <w:vMerge w:val="continue"/>
            <w:shd w:val="clear" w:color="auto" w:fill="auto"/>
            <w:vAlign w:val="center"/>
          </w:tcPr>
          <w:p w14:paraId="510AAFD3">
            <w:pPr>
              <w:spacing w:line="300" w:lineRule="exact"/>
              <w:jc w:val="left"/>
              <w:outlineLvl w:val="0"/>
              <w:rPr>
                <w:rFonts w:ascii="仿宋_GB2312" w:hAnsi="Calibri" w:eastAsia="仿宋_GB2312" w:cs="Times New Roman"/>
              </w:rPr>
            </w:pPr>
          </w:p>
        </w:tc>
        <w:tc>
          <w:tcPr>
            <w:tcW w:w="247" w:type="pct"/>
            <w:vMerge w:val="continue"/>
            <w:shd w:val="clear" w:color="auto" w:fill="auto"/>
            <w:vAlign w:val="center"/>
          </w:tcPr>
          <w:p w14:paraId="410662CF">
            <w:pPr>
              <w:spacing w:line="300" w:lineRule="exact"/>
              <w:jc w:val="left"/>
              <w:outlineLvl w:val="0"/>
              <w:rPr>
                <w:rFonts w:ascii="仿宋_GB2312" w:hAnsi="Calibri" w:eastAsia="仿宋_GB2312" w:cs="Times New Roman"/>
              </w:rPr>
            </w:pPr>
          </w:p>
        </w:tc>
        <w:tc>
          <w:tcPr>
            <w:tcW w:w="254" w:type="pct"/>
            <w:vMerge w:val="continue"/>
            <w:shd w:val="clear" w:color="auto" w:fill="auto"/>
            <w:vAlign w:val="center"/>
          </w:tcPr>
          <w:p w14:paraId="4019444C">
            <w:pPr>
              <w:spacing w:line="300" w:lineRule="exact"/>
              <w:jc w:val="left"/>
              <w:outlineLvl w:val="0"/>
              <w:rPr>
                <w:rFonts w:ascii="仿宋_GB2312" w:hAnsi="Calibri" w:eastAsia="仿宋_GB2312" w:cs="Times New Roman"/>
              </w:rPr>
            </w:pPr>
          </w:p>
        </w:tc>
        <w:tc>
          <w:tcPr>
            <w:tcW w:w="326" w:type="pct"/>
            <w:vMerge w:val="continue"/>
            <w:shd w:val="clear" w:color="auto" w:fill="auto"/>
            <w:vAlign w:val="center"/>
          </w:tcPr>
          <w:p w14:paraId="610A6D5C">
            <w:pPr>
              <w:spacing w:line="300" w:lineRule="exact"/>
              <w:jc w:val="left"/>
              <w:outlineLvl w:val="0"/>
              <w:rPr>
                <w:rFonts w:ascii="仿宋_GB2312" w:hAnsi="Calibri" w:eastAsia="仿宋_GB2312" w:cs="Times New Roman"/>
              </w:rPr>
            </w:pPr>
          </w:p>
        </w:tc>
        <w:tc>
          <w:tcPr>
            <w:tcW w:w="328" w:type="pct"/>
            <w:vMerge w:val="continue"/>
            <w:shd w:val="clear" w:color="auto" w:fill="auto"/>
            <w:vAlign w:val="center"/>
          </w:tcPr>
          <w:p w14:paraId="7BE8CB60">
            <w:pPr>
              <w:spacing w:line="300" w:lineRule="exact"/>
              <w:jc w:val="left"/>
              <w:outlineLvl w:val="0"/>
              <w:rPr>
                <w:rFonts w:ascii="仿宋_GB2312" w:hAnsi="Calibri" w:eastAsia="仿宋_GB2312" w:cs="Times New Roman"/>
              </w:rPr>
            </w:pPr>
          </w:p>
        </w:tc>
        <w:tc>
          <w:tcPr>
            <w:tcW w:w="328" w:type="pct"/>
            <w:shd w:val="clear" w:color="auto" w:fill="auto"/>
            <w:vAlign w:val="center"/>
          </w:tcPr>
          <w:p w14:paraId="525DBD9F">
            <w:pPr>
              <w:spacing w:line="300" w:lineRule="exact"/>
              <w:jc w:val="center"/>
              <w:rPr>
                <w:rFonts w:ascii="仿宋_GB2312" w:hAnsi="Calibri" w:eastAsia="仿宋_GB2312" w:cs="Times New Roman"/>
                <w:b/>
              </w:rPr>
            </w:pPr>
            <w:r>
              <w:rPr>
                <w:rFonts w:hint="eastAsia" w:ascii="仿宋_GB2312" w:hAnsi="Calibri" w:eastAsia="仿宋_GB2312" w:cs="Times New Roman"/>
                <w:b/>
              </w:rPr>
              <w:t>合计</w:t>
            </w:r>
          </w:p>
        </w:tc>
        <w:tc>
          <w:tcPr>
            <w:tcW w:w="328" w:type="pct"/>
            <w:shd w:val="clear" w:color="auto" w:fill="auto"/>
            <w:vAlign w:val="center"/>
          </w:tcPr>
          <w:p w14:paraId="1912E9DD">
            <w:pPr>
              <w:spacing w:line="300" w:lineRule="exact"/>
              <w:jc w:val="center"/>
              <w:rPr>
                <w:rFonts w:ascii="仿宋_GB2312" w:hAnsi="Calibri" w:eastAsia="仿宋_GB2312" w:cs="Times New Roman"/>
                <w:b/>
              </w:rPr>
            </w:pPr>
            <w:r>
              <w:rPr>
                <w:rFonts w:hint="eastAsia" w:ascii="仿宋_GB2312" w:hAnsi="Calibri" w:eastAsia="仿宋_GB2312" w:cs="Times New Roman"/>
                <w:b/>
              </w:rPr>
              <w:t>一般公共预算拨款</w:t>
            </w:r>
          </w:p>
        </w:tc>
        <w:tc>
          <w:tcPr>
            <w:tcW w:w="271" w:type="pct"/>
            <w:shd w:val="clear" w:color="auto" w:fill="auto"/>
            <w:vAlign w:val="center"/>
          </w:tcPr>
          <w:p w14:paraId="4ED7FED5">
            <w:pPr>
              <w:spacing w:line="300" w:lineRule="exact"/>
              <w:jc w:val="center"/>
              <w:rPr>
                <w:rFonts w:ascii="仿宋_GB2312" w:hAnsi="Calibri" w:eastAsia="仿宋_GB2312" w:cs="Times New Roman"/>
                <w:b/>
              </w:rPr>
            </w:pPr>
            <w:r>
              <w:rPr>
                <w:rFonts w:hint="eastAsia" w:ascii="仿宋_GB2312" w:hAnsi="Calibri" w:eastAsia="仿宋_GB2312" w:cs="Times New Roman"/>
                <w:b/>
              </w:rPr>
              <w:t>基金预算拨款</w:t>
            </w:r>
          </w:p>
        </w:tc>
        <w:tc>
          <w:tcPr>
            <w:tcW w:w="317" w:type="pct"/>
            <w:shd w:val="clear" w:color="auto" w:fill="auto"/>
            <w:vAlign w:val="center"/>
          </w:tcPr>
          <w:p w14:paraId="1239E2F4">
            <w:pPr>
              <w:spacing w:line="300" w:lineRule="exact"/>
              <w:jc w:val="center"/>
              <w:rPr>
                <w:rFonts w:ascii="仿宋_GB2312" w:hAnsi="Calibri" w:eastAsia="仿宋_GB2312" w:cs="Times New Roman"/>
                <w:b/>
              </w:rPr>
            </w:pPr>
            <w:r>
              <w:rPr>
                <w:rFonts w:hint="eastAsia" w:ascii="仿宋_GB2312" w:hAnsi="Calibri" w:eastAsia="仿宋_GB2312" w:cs="Times New Roman"/>
                <w:b/>
              </w:rPr>
              <w:t>财政专户核拨</w:t>
            </w:r>
          </w:p>
        </w:tc>
        <w:tc>
          <w:tcPr>
            <w:tcW w:w="317" w:type="pct"/>
            <w:shd w:val="clear" w:color="auto" w:fill="auto"/>
            <w:vAlign w:val="center"/>
          </w:tcPr>
          <w:p w14:paraId="01B62E7E">
            <w:pPr>
              <w:spacing w:line="300" w:lineRule="exact"/>
              <w:jc w:val="center"/>
              <w:rPr>
                <w:rFonts w:ascii="仿宋_GB2312" w:hAnsi="Calibri" w:eastAsia="仿宋_GB2312" w:cs="Times New Roman"/>
                <w:b/>
              </w:rPr>
            </w:pPr>
            <w:r>
              <w:rPr>
                <w:rFonts w:hint="eastAsia" w:ascii="仿宋_GB2312" w:hAnsi="Calibri" w:eastAsia="仿宋_GB2312" w:cs="Times New Roman"/>
                <w:b/>
              </w:rPr>
              <w:t>其他来源收入</w:t>
            </w:r>
          </w:p>
        </w:tc>
        <w:tc>
          <w:tcPr>
            <w:tcW w:w="302" w:type="pct"/>
            <w:vMerge w:val="continue"/>
            <w:shd w:val="clear" w:color="auto" w:fill="auto"/>
            <w:vAlign w:val="center"/>
          </w:tcPr>
          <w:p w14:paraId="1246BFD9">
            <w:pPr>
              <w:spacing w:line="300" w:lineRule="exact"/>
              <w:jc w:val="left"/>
              <w:outlineLvl w:val="0"/>
              <w:rPr>
                <w:rFonts w:ascii="仿宋_GB2312" w:hAnsi="Calibri" w:eastAsia="仿宋_GB2312" w:cs="Times New Roman"/>
              </w:rPr>
            </w:pPr>
          </w:p>
        </w:tc>
      </w:tr>
      <w:tr w14:paraId="5CE5E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7612EFEF">
            <w:pPr>
              <w:spacing w:line="300" w:lineRule="exact"/>
              <w:jc w:val="center"/>
              <w:rPr>
                <w:rFonts w:ascii="仿宋_GB2312" w:hAnsi="Calibri" w:eastAsia="仿宋_GB2312" w:cs="Times New Roman"/>
                <w:b/>
              </w:rPr>
            </w:pPr>
            <w:r>
              <w:rPr>
                <w:rFonts w:hint="eastAsia" w:ascii="仿宋_GB2312" w:hAnsi="Calibri" w:eastAsia="仿宋_GB2312" w:cs="Times New Roman"/>
                <w:b/>
              </w:rPr>
              <w:t>合　计</w:t>
            </w:r>
          </w:p>
        </w:tc>
        <w:tc>
          <w:tcPr>
            <w:tcW w:w="363" w:type="pct"/>
            <w:shd w:val="clear" w:color="auto" w:fill="auto"/>
            <w:vAlign w:val="center"/>
          </w:tcPr>
          <w:p w14:paraId="10BD18A0">
            <w:pPr>
              <w:spacing w:line="300" w:lineRule="exact"/>
              <w:jc w:val="right"/>
              <w:rPr>
                <w:rFonts w:ascii="仿宋_GB2312" w:hAnsi="Calibri" w:eastAsia="仿宋_GB2312" w:cs="Times New Roman"/>
                <w:b/>
              </w:rPr>
            </w:pPr>
          </w:p>
        </w:tc>
        <w:tc>
          <w:tcPr>
            <w:tcW w:w="320" w:type="pct"/>
            <w:shd w:val="clear" w:color="auto" w:fill="auto"/>
            <w:vAlign w:val="center"/>
          </w:tcPr>
          <w:p w14:paraId="58AD08DF">
            <w:pPr>
              <w:spacing w:line="300" w:lineRule="exact"/>
              <w:jc w:val="left"/>
              <w:rPr>
                <w:rFonts w:ascii="仿宋_GB2312" w:hAnsi="Calibri" w:eastAsia="仿宋_GB2312" w:cs="Times New Roman"/>
                <w:b/>
              </w:rPr>
            </w:pPr>
          </w:p>
        </w:tc>
        <w:tc>
          <w:tcPr>
            <w:tcW w:w="471" w:type="pct"/>
            <w:shd w:val="clear" w:color="auto" w:fill="auto"/>
            <w:vAlign w:val="center"/>
          </w:tcPr>
          <w:p w14:paraId="4CD238FE">
            <w:pPr>
              <w:spacing w:line="300" w:lineRule="exact"/>
              <w:jc w:val="left"/>
              <w:rPr>
                <w:rFonts w:ascii="仿宋_GB2312" w:hAnsi="Calibri" w:eastAsia="仿宋_GB2312" w:cs="Times New Roman"/>
                <w:b/>
              </w:rPr>
            </w:pPr>
          </w:p>
        </w:tc>
        <w:tc>
          <w:tcPr>
            <w:tcW w:w="247" w:type="pct"/>
            <w:shd w:val="clear" w:color="auto" w:fill="auto"/>
            <w:vAlign w:val="center"/>
          </w:tcPr>
          <w:p w14:paraId="6C1C1B27">
            <w:pPr>
              <w:spacing w:line="300" w:lineRule="exact"/>
              <w:jc w:val="left"/>
              <w:rPr>
                <w:rFonts w:ascii="仿宋_GB2312" w:hAnsi="Calibri" w:eastAsia="仿宋_GB2312" w:cs="Times New Roman"/>
                <w:b/>
              </w:rPr>
            </w:pPr>
          </w:p>
        </w:tc>
        <w:tc>
          <w:tcPr>
            <w:tcW w:w="254" w:type="pct"/>
            <w:shd w:val="clear" w:color="auto" w:fill="auto"/>
            <w:vAlign w:val="center"/>
          </w:tcPr>
          <w:p w14:paraId="07BD42FF">
            <w:pPr>
              <w:spacing w:line="300" w:lineRule="exact"/>
              <w:jc w:val="right"/>
              <w:rPr>
                <w:rFonts w:ascii="仿宋_GB2312" w:hAnsi="Calibri" w:eastAsia="仿宋_GB2312" w:cs="Times New Roman"/>
                <w:b/>
              </w:rPr>
            </w:pPr>
          </w:p>
        </w:tc>
        <w:tc>
          <w:tcPr>
            <w:tcW w:w="326" w:type="pct"/>
            <w:shd w:val="clear" w:color="auto" w:fill="auto"/>
            <w:vAlign w:val="center"/>
          </w:tcPr>
          <w:p w14:paraId="02BEE9B3">
            <w:pPr>
              <w:spacing w:line="300" w:lineRule="exact"/>
              <w:jc w:val="right"/>
              <w:rPr>
                <w:rFonts w:ascii="仿宋_GB2312" w:hAnsi="Calibri" w:eastAsia="仿宋_GB2312" w:cs="Times New Roman"/>
                <w:b/>
              </w:rPr>
            </w:pPr>
          </w:p>
        </w:tc>
        <w:tc>
          <w:tcPr>
            <w:tcW w:w="328" w:type="pct"/>
            <w:shd w:val="clear" w:color="auto" w:fill="auto"/>
            <w:vAlign w:val="center"/>
          </w:tcPr>
          <w:p w14:paraId="58E6CCFB">
            <w:pPr>
              <w:spacing w:line="300" w:lineRule="exact"/>
              <w:jc w:val="right"/>
              <w:rPr>
                <w:rFonts w:ascii="仿宋_GB2312" w:hAnsi="Calibri" w:eastAsia="仿宋_GB2312" w:cs="Times New Roman"/>
                <w:b/>
              </w:rPr>
            </w:pPr>
          </w:p>
        </w:tc>
        <w:tc>
          <w:tcPr>
            <w:tcW w:w="328" w:type="pct"/>
            <w:shd w:val="clear" w:color="auto" w:fill="auto"/>
            <w:vAlign w:val="center"/>
          </w:tcPr>
          <w:p w14:paraId="3625BC36">
            <w:pPr>
              <w:spacing w:line="300" w:lineRule="exact"/>
              <w:jc w:val="right"/>
              <w:rPr>
                <w:rFonts w:ascii="仿宋_GB2312" w:hAnsi="Calibri" w:eastAsia="仿宋_GB2312" w:cs="Times New Roman"/>
                <w:b/>
              </w:rPr>
            </w:pPr>
          </w:p>
        </w:tc>
        <w:tc>
          <w:tcPr>
            <w:tcW w:w="328" w:type="pct"/>
            <w:shd w:val="clear" w:color="auto" w:fill="auto"/>
            <w:vAlign w:val="center"/>
          </w:tcPr>
          <w:p w14:paraId="26038426">
            <w:pPr>
              <w:spacing w:line="300" w:lineRule="exact"/>
              <w:jc w:val="right"/>
              <w:rPr>
                <w:rFonts w:ascii="仿宋_GB2312" w:hAnsi="Calibri" w:eastAsia="仿宋_GB2312" w:cs="Times New Roman"/>
                <w:b/>
              </w:rPr>
            </w:pPr>
          </w:p>
        </w:tc>
        <w:tc>
          <w:tcPr>
            <w:tcW w:w="271" w:type="pct"/>
            <w:shd w:val="clear" w:color="auto" w:fill="auto"/>
            <w:vAlign w:val="center"/>
          </w:tcPr>
          <w:p w14:paraId="1AF493BE">
            <w:pPr>
              <w:spacing w:line="300" w:lineRule="exact"/>
              <w:jc w:val="right"/>
              <w:rPr>
                <w:rFonts w:ascii="仿宋_GB2312" w:hAnsi="Calibri" w:eastAsia="仿宋_GB2312" w:cs="Times New Roman"/>
                <w:b/>
              </w:rPr>
            </w:pPr>
          </w:p>
        </w:tc>
        <w:tc>
          <w:tcPr>
            <w:tcW w:w="317" w:type="pct"/>
            <w:shd w:val="clear" w:color="auto" w:fill="auto"/>
            <w:vAlign w:val="center"/>
          </w:tcPr>
          <w:p w14:paraId="12486C7F">
            <w:pPr>
              <w:spacing w:line="300" w:lineRule="exact"/>
              <w:jc w:val="right"/>
              <w:rPr>
                <w:rFonts w:ascii="仿宋_GB2312" w:hAnsi="Calibri" w:eastAsia="仿宋_GB2312" w:cs="Times New Roman"/>
                <w:b/>
              </w:rPr>
            </w:pPr>
          </w:p>
        </w:tc>
        <w:tc>
          <w:tcPr>
            <w:tcW w:w="317" w:type="pct"/>
            <w:shd w:val="clear" w:color="auto" w:fill="auto"/>
            <w:vAlign w:val="center"/>
          </w:tcPr>
          <w:p w14:paraId="03969CF3">
            <w:pPr>
              <w:spacing w:line="300" w:lineRule="exact"/>
              <w:jc w:val="right"/>
              <w:rPr>
                <w:rFonts w:ascii="仿宋_GB2312" w:hAnsi="Calibri" w:eastAsia="仿宋_GB2312" w:cs="Times New Roman"/>
                <w:b/>
              </w:rPr>
            </w:pPr>
          </w:p>
        </w:tc>
        <w:tc>
          <w:tcPr>
            <w:tcW w:w="302" w:type="pct"/>
            <w:shd w:val="clear" w:color="auto" w:fill="auto"/>
            <w:vAlign w:val="center"/>
          </w:tcPr>
          <w:p w14:paraId="48AA8195">
            <w:pPr>
              <w:spacing w:line="300" w:lineRule="exact"/>
              <w:jc w:val="right"/>
              <w:rPr>
                <w:rFonts w:ascii="仿宋_GB2312" w:hAnsi="Calibri" w:eastAsia="仿宋_GB2312" w:cs="Times New Roman"/>
                <w:b/>
              </w:rPr>
            </w:pPr>
          </w:p>
        </w:tc>
      </w:tr>
      <w:tr w14:paraId="7E70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002783AF">
            <w:pPr>
              <w:spacing w:line="300" w:lineRule="exact"/>
              <w:jc w:val="center"/>
              <w:rPr>
                <w:rFonts w:ascii="仿宋_GB2312" w:hAnsi="Calibri" w:eastAsia="仿宋_GB2312" w:cs="Times New Roman"/>
                <w:b/>
              </w:rPr>
            </w:pPr>
          </w:p>
        </w:tc>
        <w:tc>
          <w:tcPr>
            <w:tcW w:w="363" w:type="pct"/>
            <w:shd w:val="clear" w:color="auto" w:fill="auto"/>
            <w:vAlign w:val="center"/>
          </w:tcPr>
          <w:p w14:paraId="05D89538">
            <w:pPr>
              <w:spacing w:line="300" w:lineRule="exact"/>
              <w:jc w:val="right"/>
              <w:rPr>
                <w:rFonts w:ascii="仿宋_GB2312" w:hAnsi="Calibri" w:eastAsia="仿宋_GB2312" w:cs="Times New Roman"/>
                <w:b/>
              </w:rPr>
            </w:pPr>
          </w:p>
        </w:tc>
        <w:tc>
          <w:tcPr>
            <w:tcW w:w="320" w:type="pct"/>
            <w:shd w:val="clear" w:color="auto" w:fill="auto"/>
            <w:vAlign w:val="center"/>
          </w:tcPr>
          <w:p w14:paraId="2077C075">
            <w:pPr>
              <w:spacing w:line="300" w:lineRule="exact"/>
              <w:jc w:val="left"/>
              <w:rPr>
                <w:rFonts w:ascii="仿宋_GB2312" w:hAnsi="Calibri" w:eastAsia="仿宋_GB2312" w:cs="Times New Roman"/>
                <w:b/>
              </w:rPr>
            </w:pPr>
          </w:p>
        </w:tc>
        <w:tc>
          <w:tcPr>
            <w:tcW w:w="471" w:type="pct"/>
            <w:shd w:val="clear" w:color="auto" w:fill="auto"/>
            <w:vAlign w:val="center"/>
          </w:tcPr>
          <w:p w14:paraId="165DF588">
            <w:pPr>
              <w:spacing w:line="300" w:lineRule="exact"/>
              <w:jc w:val="left"/>
              <w:rPr>
                <w:rFonts w:ascii="仿宋_GB2312" w:hAnsi="Calibri" w:eastAsia="仿宋_GB2312" w:cs="Times New Roman"/>
                <w:b/>
              </w:rPr>
            </w:pPr>
          </w:p>
        </w:tc>
        <w:tc>
          <w:tcPr>
            <w:tcW w:w="247" w:type="pct"/>
            <w:shd w:val="clear" w:color="auto" w:fill="auto"/>
            <w:vAlign w:val="center"/>
          </w:tcPr>
          <w:p w14:paraId="69A2805D">
            <w:pPr>
              <w:spacing w:line="300" w:lineRule="exact"/>
              <w:jc w:val="left"/>
              <w:rPr>
                <w:rFonts w:ascii="仿宋_GB2312" w:hAnsi="Calibri" w:eastAsia="仿宋_GB2312" w:cs="Times New Roman"/>
                <w:b/>
              </w:rPr>
            </w:pPr>
          </w:p>
        </w:tc>
        <w:tc>
          <w:tcPr>
            <w:tcW w:w="254" w:type="pct"/>
            <w:shd w:val="clear" w:color="auto" w:fill="auto"/>
            <w:vAlign w:val="center"/>
          </w:tcPr>
          <w:p w14:paraId="1DB555A1">
            <w:pPr>
              <w:spacing w:line="300" w:lineRule="exact"/>
              <w:jc w:val="right"/>
              <w:rPr>
                <w:rFonts w:ascii="仿宋_GB2312" w:hAnsi="Calibri" w:eastAsia="仿宋_GB2312" w:cs="Times New Roman"/>
                <w:b/>
              </w:rPr>
            </w:pPr>
          </w:p>
        </w:tc>
        <w:tc>
          <w:tcPr>
            <w:tcW w:w="326" w:type="pct"/>
            <w:shd w:val="clear" w:color="auto" w:fill="auto"/>
            <w:vAlign w:val="center"/>
          </w:tcPr>
          <w:p w14:paraId="1A22E7DB">
            <w:pPr>
              <w:spacing w:line="300" w:lineRule="exact"/>
              <w:jc w:val="right"/>
              <w:rPr>
                <w:rFonts w:ascii="仿宋_GB2312" w:hAnsi="Calibri" w:eastAsia="仿宋_GB2312" w:cs="Times New Roman"/>
                <w:b/>
              </w:rPr>
            </w:pPr>
          </w:p>
        </w:tc>
        <w:tc>
          <w:tcPr>
            <w:tcW w:w="328" w:type="pct"/>
            <w:shd w:val="clear" w:color="auto" w:fill="auto"/>
            <w:vAlign w:val="center"/>
          </w:tcPr>
          <w:p w14:paraId="28C5F44E">
            <w:pPr>
              <w:spacing w:line="300" w:lineRule="exact"/>
              <w:jc w:val="right"/>
              <w:rPr>
                <w:rFonts w:ascii="仿宋_GB2312" w:hAnsi="Calibri" w:eastAsia="仿宋_GB2312" w:cs="Times New Roman"/>
                <w:b/>
              </w:rPr>
            </w:pPr>
          </w:p>
        </w:tc>
        <w:tc>
          <w:tcPr>
            <w:tcW w:w="328" w:type="pct"/>
            <w:shd w:val="clear" w:color="auto" w:fill="auto"/>
            <w:vAlign w:val="center"/>
          </w:tcPr>
          <w:p w14:paraId="6A8389A9">
            <w:pPr>
              <w:spacing w:line="300" w:lineRule="exact"/>
              <w:jc w:val="right"/>
              <w:rPr>
                <w:rFonts w:ascii="仿宋_GB2312" w:hAnsi="Calibri" w:eastAsia="仿宋_GB2312" w:cs="Times New Roman"/>
                <w:b/>
              </w:rPr>
            </w:pPr>
          </w:p>
        </w:tc>
        <w:tc>
          <w:tcPr>
            <w:tcW w:w="328" w:type="pct"/>
            <w:shd w:val="clear" w:color="auto" w:fill="auto"/>
            <w:vAlign w:val="center"/>
          </w:tcPr>
          <w:p w14:paraId="0D0F745C">
            <w:pPr>
              <w:spacing w:line="300" w:lineRule="exact"/>
              <w:jc w:val="right"/>
              <w:rPr>
                <w:rFonts w:ascii="仿宋_GB2312" w:hAnsi="Calibri" w:eastAsia="仿宋_GB2312" w:cs="Times New Roman"/>
                <w:b/>
              </w:rPr>
            </w:pPr>
          </w:p>
        </w:tc>
        <w:tc>
          <w:tcPr>
            <w:tcW w:w="271" w:type="pct"/>
            <w:shd w:val="clear" w:color="auto" w:fill="auto"/>
            <w:vAlign w:val="center"/>
          </w:tcPr>
          <w:p w14:paraId="1F500287">
            <w:pPr>
              <w:spacing w:line="300" w:lineRule="exact"/>
              <w:jc w:val="right"/>
              <w:rPr>
                <w:rFonts w:ascii="仿宋_GB2312" w:hAnsi="Calibri" w:eastAsia="仿宋_GB2312" w:cs="Times New Roman"/>
                <w:b/>
              </w:rPr>
            </w:pPr>
          </w:p>
        </w:tc>
        <w:tc>
          <w:tcPr>
            <w:tcW w:w="317" w:type="pct"/>
            <w:shd w:val="clear" w:color="auto" w:fill="auto"/>
            <w:vAlign w:val="center"/>
          </w:tcPr>
          <w:p w14:paraId="30ACEFD9">
            <w:pPr>
              <w:spacing w:line="300" w:lineRule="exact"/>
              <w:jc w:val="right"/>
              <w:rPr>
                <w:rFonts w:ascii="仿宋_GB2312" w:hAnsi="Calibri" w:eastAsia="仿宋_GB2312" w:cs="Times New Roman"/>
                <w:b/>
              </w:rPr>
            </w:pPr>
          </w:p>
        </w:tc>
        <w:tc>
          <w:tcPr>
            <w:tcW w:w="317" w:type="pct"/>
            <w:shd w:val="clear" w:color="auto" w:fill="auto"/>
            <w:vAlign w:val="center"/>
          </w:tcPr>
          <w:p w14:paraId="77F28028">
            <w:pPr>
              <w:spacing w:line="300" w:lineRule="exact"/>
              <w:jc w:val="right"/>
              <w:rPr>
                <w:rFonts w:ascii="仿宋_GB2312" w:hAnsi="Calibri" w:eastAsia="仿宋_GB2312" w:cs="Times New Roman"/>
                <w:b/>
              </w:rPr>
            </w:pPr>
          </w:p>
        </w:tc>
        <w:tc>
          <w:tcPr>
            <w:tcW w:w="302" w:type="pct"/>
            <w:shd w:val="clear" w:color="auto" w:fill="auto"/>
            <w:vAlign w:val="center"/>
          </w:tcPr>
          <w:p w14:paraId="328157BE">
            <w:pPr>
              <w:spacing w:line="300" w:lineRule="exact"/>
              <w:jc w:val="right"/>
              <w:rPr>
                <w:rFonts w:ascii="仿宋_GB2312" w:hAnsi="Calibri" w:eastAsia="仿宋_GB2312" w:cs="Times New Roman"/>
                <w:b/>
              </w:rPr>
            </w:pPr>
          </w:p>
        </w:tc>
      </w:tr>
      <w:tr w14:paraId="6B7E7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5447B052">
            <w:pPr>
              <w:spacing w:line="300" w:lineRule="exact"/>
              <w:jc w:val="left"/>
              <w:rPr>
                <w:rFonts w:ascii="仿宋_GB2312" w:hAnsi="Calibri" w:eastAsia="仿宋_GB2312" w:cs="Times New Roman"/>
              </w:rPr>
            </w:pPr>
          </w:p>
        </w:tc>
        <w:tc>
          <w:tcPr>
            <w:tcW w:w="363" w:type="pct"/>
            <w:shd w:val="clear" w:color="auto" w:fill="auto"/>
            <w:vAlign w:val="center"/>
          </w:tcPr>
          <w:p w14:paraId="17FC5F89">
            <w:pPr>
              <w:spacing w:line="300" w:lineRule="exact"/>
              <w:jc w:val="right"/>
              <w:rPr>
                <w:rFonts w:ascii="仿宋_GB2312" w:hAnsi="Calibri" w:eastAsia="仿宋_GB2312" w:cs="Times New Roman"/>
              </w:rPr>
            </w:pPr>
          </w:p>
        </w:tc>
        <w:tc>
          <w:tcPr>
            <w:tcW w:w="320" w:type="pct"/>
            <w:shd w:val="clear" w:color="auto" w:fill="auto"/>
            <w:vAlign w:val="center"/>
          </w:tcPr>
          <w:p w14:paraId="5CD7E926">
            <w:pPr>
              <w:spacing w:line="300" w:lineRule="exact"/>
              <w:jc w:val="left"/>
              <w:rPr>
                <w:rFonts w:ascii="仿宋_GB2312" w:hAnsi="Calibri" w:eastAsia="仿宋_GB2312" w:cs="Times New Roman"/>
              </w:rPr>
            </w:pPr>
          </w:p>
        </w:tc>
        <w:tc>
          <w:tcPr>
            <w:tcW w:w="471" w:type="pct"/>
            <w:shd w:val="clear" w:color="auto" w:fill="auto"/>
            <w:vAlign w:val="center"/>
          </w:tcPr>
          <w:p w14:paraId="0F622FCC">
            <w:pPr>
              <w:spacing w:line="300" w:lineRule="exact"/>
              <w:jc w:val="left"/>
              <w:rPr>
                <w:rFonts w:ascii="仿宋_GB2312" w:hAnsi="Calibri" w:eastAsia="仿宋_GB2312" w:cs="Times New Roman"/>
              </w:rPr>
            </w:pPr>
          </w:p>
        </w:tc>
        <w:tc>
          <w:tcPr>
            <w:tcW w:w="247" w:type="pct"/>
            <w:shd w:val="clear" w:color="auto" w:fill="auto"/>
            <w:vAlign w:val="center"/>
          </w:tcPr>
          <w:p w14:paraId="44F45D88">
            <w:pPr>
              <w:spacing w:line="300" w:lineRule="exact"/>
              <w:jc w:val="left"/>
              <w:rPr>
                <w:rFonts w:ascii="仿宋_GB2312" w:hAnsi="Calibri" w:eastAsia="仿宋_GB2312" w:cs="Times New Roman"/>
              </w:rPr>
            </w:pPr>
          </w:p>
        </w:tc>
        <w:tc>
          <w:tcPr>
            <w:tcW w:w="254" w:type="pct"/>
            <w:shd w:val="clear" w:color="auto" w:fill="auto"/>
            <w:vAlign w:val="center"/>
          </w:tcPr>
          <w:p w14:paraId="414D2904">
            <w:pPr>
              <w:spacing w:line="300" w:lineRule="exact"/>
              <w:jc w:val="right"/>
              <w:rPr>
                <w:rFonts w:ascii="仿宋_GB2312" w:hAnsi="Calibri" w:eastAsia="仿宋_GB2312" w:cs="Times New Roman"/>
              </w:rPr>
            </w:pPr>
          </w:p>
        </w:tc>
        <w:tc>
          <w:tcPr>
            <w:tcW w:w="326" w:type="pct"/>
            <w:shd w:val="clear" w:color="auto" w:fill="auto"/>
            <w:vAlign w:val="center"/>
          </w:tcPr>
          <w:p w14:paraId="6F8F9C23">
            <w:pPr>
              <w:spacing w:line="300" w:lineRule="exact"/>
              <w:jc w:val="right"/>
              <w:rPr>
                <w:rFonts w:ascii="仿宋_GB2312" w:hAnsi="Calibri" w:eastAsia="仿宋_GB2312" w:cs="Times New Roman"/>
              </w:rPr>
            </w:pPr>
          </w:p>
        </w:tc>
        <w:tc>
          <w:tcPr>
            <w:tcW w:w="328" w:type="pct"/>
            <w:shd w:val="clear" w:color="auto" w:fill="auto"/>
            <w:vAlign w:val="center"/>
          </w:tcPr>
          <w:p w14:paraId="49F74090">
            <w:pPr>
              <w:spacing w:line="300" w:lineRule="exact"/>
              <w:jc w:val="right"/>
              <w:rPr>
                <w:rFonts w:ascii="仿宋_GB2312" w:hAnsi="Calibri" w:eastAsia="仿宋_GB2312" w:cs="Times New Roman"/>
              </w:rPr>
            </w:pPr>
          </w:p>
        </w:tc>
        <w:tc>
          <w:tcPr>
            <w:tcW w:w="328" w:type="pct"/>
            <w:shd w:val="clear" w:color="auto" w:fill="auto"/>
            <w:vAlign w:val="center"/>
          </w:tcPr>
          <w:p w14:paraId="6F03DD86">
            <w:pPr>
              <w:spacing w:line="300" w:lineRule="exact"/>
              <w:jc w:val="right"/>
              <w:rPr>
                <w:rFonts w:ascii="仿宋_GB2312" w:hAnsi="Calibri" w:eastAsia="仿宋_GB2312" w:cs="Times New Roman"/>
              </w:rPr>
            </w:pPr>
          </w:p>
        </w:tc>
        <w:tc>
          <w:tcPr>
            <w:tcW w:w="328" w:type="pct"/>
            <w:shd w:val="clear" w:color="auto" w:fill="auto"/>
            <w:vAlign w:val="center"/>
          </w:tcPr>
          <w:p w14:paraId="34A5E09F">
            <w:pPr>
              <w:spacing w:line="300" w:lineRule="exact"/>
              <w:jc w:val="right"/>
              <w:rPr>
                <w:rFonts w:ascii="仿宋_GB2312" w:hAnsi="Calibri" w:eastAsia="仿宋_GB2312" w:cs="Times New Roman"/>
              </w:rPr>
            </w:pPr>
          </w:p>
        </w:tc>
        <w:tc>
          <w:tcPr>
            <w:tcW w:w="271" w:type="pct"/>
            <w:shd w:val="clear" w:color="auto" w:fill="auto"/>
            <w:vAlign w:val="center"/>
          </w:tcPr>
          <w:p w14:paraId="651B47D5">
            <w:pPr>
              <w:spacing w:line="300" w:lineRule="exact"/>
              <w:jc w:val="right"/>
              <w:rPr>
                <w:rFonts w:ascii="仿宋_GB2312" w:hAnsi="Calibri" w:eastAsia="仿宋_GB2312" w:cs="Times New Roman"/>
              </w:rPr>
            </w:pPr>
          </w:p>
        </w:tc>
        <w:tc>
          <w:tcPr>
            <w:tcW w:w="317" w:type="pct"/>
            <w:shd w:val="clear" w:color="auto" w:fill="auto"/>
            <w:vAlign w:val="center"/>
          </w:tcPr>
          <w:p w14:paraId="0EFF51B6">
            <w:pPr>
              <w:spacing w:line="300" w:lineRule="exact"/>
              <w:jc w:val="right"/>
              <w:rPr>
                <w:rFonts w:ascii="仿宋_GB2312" w:hAnsi="Calibri" w:eastAsia="仿宋_GB2312" w:cs="Times New Roman"/>
              </w:rPr>
            </w:pPr>
          </w:p>
        </w:tc>
        <w:tc>
          <w:tcPr>
            <w:tcW w:w="317" w:type="pct"/>
            <w:shd w:val="clear" w:color="auto" w:fill="auto"/>
            <w:vAlign w:val="center"/>
          </w:tcPr>
          <w:p w14:paraId="51AC1D12">
            <w:pPr>
              <w:spacing w:line="300" w:lineRule="exact"/>
              <w:jc w:val="right"/>
              <w:rPr>
                <w:rFonts w:ascii="仿宋_GB2312" w:hAnsi="Calibri" w:eastAsia="仿宋_GB2312" w:cs="Times New Roman"/>
              </w:rPr>
            </w:pPr>
          </w:p>
        </w:tc>
        <w:tc>
          <w:tcPr>
            <w:tcW w:w="302" w:type="pct"/>
            <w:shd w:val="clear" w:color="auto" w:fill="auto"/>
            <w:vAlign w:val="center"/>
          </w:tcPr>
          <w:p w14:paraId="0D7A4555">
            <w:pPr>
              <w:spacing w:line="300" w:lineRule="exact"/>
              <w:jc w:val="right"/>
              <w:rPr>
                <w:rFonts w:ascii="仿宋_GB2312" w:hAnsi="Calibri" w:eastAsia="仿宋_GB2312" w:cs="Times New Roman"/>
              </w:rPr>
            </w:pPr>
          </w:p>
        </w:tc>
      </w:tr>
      <w:tr w14:paraId="14E9A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29776429">
            <w:pPr>
              <w:spacing w:line="300" w:lineRule="exact"/>
              <w:jc w:val="left"/>
              <w:rPr>
                <w:rFonts w:ascii="仿宋_GB2312" w:hAnsi="Calibri" w:eastAsia="仿宋_GB2312" w:cs="Times New Roman"/>
              </w:rPr>
            </w:pPr>
          </w:p>
        </w:tc>
        <w:tc>
          <w:tcPr>
            <w:tcW w:w="363" w:type="pct"/>
            <w:shd w:val="clear" w:color="auto" w:fill="auto"/>
            <w:vAlign w:val="center"/>
          </w:tcPr>
          <w:p w14:paraId="4F334D4C">
            <w:pPr>
              <w:spacing w:line="300" w:lineRule="exact"/>
              <w:jc w:val="right"/>
              <w:rPr>
                <w:rFonts w:ascii="仿宋_GB2312" w:hAnsi="Calibri" w:eastAsia="仿宋_GB2312" w:cs="Times New Roman"/>
              </w:rPr>
            </w:pPr>
          </w:p>
        </w:tc>
        <w:tc>
          <w:tcPr>
            <w:tcW w:w="320" w:type="pct"/>
            <w:shd w:val="clear" w:color="auto" w:fill="auto"/>
            <w:vAlign w:val="center"/>
          </w:tcPr>
          <w:p w14:paraId="3BF84023">
            <w:pPr>
              <w:spacing w:line="300" w:lineRule="exact"/>
              <w:jc w:val="left"/>
              <w:rPr>
                <w:rFonts w:ascii="仿宋_GB2312" w:hAnsi="Calibri" w:eastAsia="仿宋_GB2312" w:cs="Times New Roman"/>
              </w:rPr>
            </w:pPr>
          </w:p>
        </w:tc>
        <w:tc>
          <w:tcPr>
            <w:tcW w:w="471" w:type="pct"/>
            <w:shd w:val="clear" w:color="auto" w:fill="auto"/>
            <w:vAlign w:val="center"/>
          </w:tcPr>
          <w:p w14:paraId="3926713F">
            <w:pPr>
              <w:spacing w:line="300" w:lineRule="exact"/>
              <w:jc w:val="left"/>
              <w:rPr>
                <w:rFonts w:ascii="仿宋_GB2312" w:hAnsi="Calibri" w:eastAsia="仿宋_GB2312" w:cs="Times New Roman"/>
              </w:rPr>
            </w:pPr>
          </w:p>
        </w:tc>
        <w:tc>
          <w:tcPr>
            <w:tcW w:w="247" w:type="pct"/>
            <w:shd w:val="clear" w:color="auto" w:fill="auto"/>
            <w:vAlign w:val="center"/>
          </w:tcPr>
          <w:p w14:paraId="4B58BFF9">
            <w:pPr>
              <w:spacing w:line="300" w:lineRule="exact"/>
              <w:jc w:val="left"/>
              <w:rPr>
                <w:rFonts w:ascii="仿宋_GB2312" w:hAnsi="Calibri" w:eastAsia="仿宋_GB2312" w:cs="Times New Roman"/>
              </w:rPr>
            </w:pPr>
          </w:p>
        </w:tc>
        <w:tc>
          <w:tcPr>
            <w:tcW w:w="254" w:type="pct"/>
            <w:shd w:val="clear" w:color="auto" w:fill="auto"/>
            <w:vAlign w:val="center"/>
          </w:tcPr>
          <w:p w14:paraId="5458A3C9">
            <w:pPr>
              <w:spacing w:line="300" w:lineRule="exact"/>
              <w:jc w:val="right"/>
              <w:rPr>
                <w:rFonts w:ascii="仿宋_GB2312" w:hAnsi="Calibri" w:eastAsia="仿宋_GB2312" w:cs="Times New Roman"/>
              </w:rPr>
            </w:pPr>
          </w:p>
        </w:tc>
        <w:tc>
          <w:tcPr>
            <w:tcW w:w="326" w:type="pct"/>
            <w:shd w:val="clear" w:color="auto" w:fill="auto"/>
            <w:vAlign w:val="center"/>
          </w:tcPr>
          <w:p w14:paraId="20402F6F">
            <w:pPr>
              <w:spacing w:line="300" w:lineRule="exact"/>
              <w:jc w:val="right"/>
              <w:rPr>
                <w:rFonts w:ascii="仿宋_GB2312" w:hAnsi="Calibri" w:eastAsia="仿宋_GB2312" w:cs="Times New Roman"/>
              </w:rPr>
            </w:pPr>
          </w:p>
        </w:tc>
        <w:tc>
          <w:tcPr>
            <w:tcW w:w="328" w:type="pct"/>
            <w:shd w:val="clear" w:color="auto" w:fill="auto"/>
            <w:vAlign w:val="center"/>
          </w:tcPr>
          <w:p w14:paraId="522BA52E">
            <w:pPr>
              <w:spacing w:line="300" w:lineRule="exact"/>
              <w:jc w:val="right"/>
              <w:rPr>
                <w:rFonts w:ascii="仿宋_GB2312" w:hAnsi="Calibri" w:eastAsia="仿宋_GB2312" w:cs="Times New Roman"/>
              </w:rPr>
            </w:pPr>
          </w:p>
        </w:tc>
        <w:tc>
          <w:tcPr>
            <w:tcW w:w="328" w:type="pct"/>
            <w:shd w:val="clear" w:color="auto" w:fill="auto"/>
            <w:vAlign w:val="center"/>
          </w:tcPr>
          <w:p w14:paraId="7004A988">
            <w:pPr>
              <w:spacing w:line="300" w:lineRule="exact"/>
              <w:jc w:val="right"/>
              <w:rPr>
                <w:rFonts w:ascii="仿宋_GB2312" w:hAnsi="Calibri" w:eastAsia="仿宋_GB2312" w:cs="Times New Roman"/>
              </w:rPr>
            </w:pPr>
          </w:p>
        </w:tc>
        <w:tc>
          <w:tcPr>
            <w:tcW w:w="328" w:type="pct"/>
            <w:shd w:val="clear" w:color="auto" w:fill="auto"/>
            <w:vAlign w:val="center"/>
          </w:tcPr>
          <w:p w14:paraId="51066501">
            <w:pPr>
              <w:spacing w:line="300" w:lineRule="exact"/>
              <w:jc w:val="right"/>
              <w:rPr>
                <w:rFonts w:ascii="仿宋_GB2312" w:hAnsi="Calibri" w:eastAsia="仿宋_GB2312" w:cs="Times New Roman"/>
              </w:rPr>
            </w:pPr>
          </w:p>
        </w:tc>
        <w:tc>
          <w:tcPr>
            <w:tcW w:w="271" w:type="pct"/>
            <w:shd w:val="clear" w:color="auto" w:fill="auto"/>
            <w:vAlign w:val="center"/>
          </w:tcPr>
          <w:p w14:paraId="25172714">
            <w:pPr>
              <w:spacing w:line="300" w:lineRule="exact"/>
              <w:jc w:val="right"/>
              <w:rPr>
                <w:rFonts w:ascii="仿宋_GB2312" w:hAnsi="Calibri" w:eastAsia="仿宋_GB2312" w:cs="Times New Roman"/>
              </w:rPr>
            </w:pPr>
          </w:p>
        </w:tc>
        <w:tc>
          <w:tcPr>
            <w:tcW w:w="317" w:type="pct"/>
            <w:shd w:val="clear" w:color="auto" w:fill="auto"/>
            <w:vAlign w:val="center"/>
          </w:tcPr>
          <w:p w14:paraId="549A6E91">
            <w:pPr>
              <w:spacing w:line="300" w:lineRule="exact"/>
              <w:jc w:val="right"/>
              <w:rPr>
                <w:rFonts w:ascii="仿宋_GB2312" w:hAnsi="Calibri" w:eastAsia="仿宋_GB2312" w:cs="Times New Roman"/>
              </w:rPr>
            </w:pPr>
          </w:p>
        </w:tc>
        <w:tc>
          <w:tcPr>
            <w:tcW w:w="317" w:type="pct"/>
            <w:shd w:val="clear" w:color="auto" w:fill="auto"/>
            <w:vAlign w:val="center"/>
          </w:tcPr>
          <w:p w14:paraId="7BE61485">
            <w:pPr>
              <w:spacing w:line="300" w:lineRule="exact"/>
              <w:jc w:val="right"/>
              <w:rPr>
                <w:rFonts w:ascii="仿宋_GB2312" w:hAnsi="Calibri" w:eastAsia="仿宋_GB2312" w:cs="Times New Roman"/>
              </w:rPr>
            </w:pPr>
          </w:p>
        </w:tc>
        <w:tc>
          <w:tcPr>
            <w:tcW w:w="302" w:type="pct"/>
            <w:shd w:val="clear" w:color="auto" w:fill="auto"/>
            <w:vAlign w:val="center"/>
          </w:tcPr>
          <w:p w14:paraId="3653F993">
            <w:pPr>
              <w:spacing w:line="300" w:lineRule="exact"/>
              <w:jc w:val="right"/>
              <w:rPr>
                <w:rFonts w:ascii="仿宋_GB2312" w:hAnsi="Calibri" w:eastAsia="仿宋_GB2312" w:cs="Times New Roman"/>
              </w:rPr>
            </w:pPr>
          </w:p>
        </w:tc>
      </w:tr>
      <w:tr w14:paraId="7B8E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630B6A56">
            <w:pPr>
              <w:spacing w:line="300" w:lineRule="exact"/>
              <w:jc w:val="left"/>
              <w:rPr>
                <w:rFonts w:ascii="仿宋_GB2312" w:hAnsi="Calibri" w:eastAsia="仿宋_GB2312" w:cs="Times New Roman"/>
              </w:rPr>
            </w:pPr>
          </w:p>
        </w:tc>
        <w:tc>
          <w:tcPr>
            <w:tcW w:w="363" w:type="pct"/>
            <w:shd w:val="clear" w:color="auto" w:fill="auto"/>
            <w:vAlign w:val="center"/>
          </w:tcPr>
          <w:p w14:paraId="3A9C76C6">
            <w:pPr>
              <w:spacing w:line="300" w:lineRule="exact"/>
              <w:jc w:val="right"/>
              <w:rPr>
                <w:rFonts w:ascii="仿宋_GB2312" w:hAnsi="Calibri" w:eastAsia="仿宋_GB2312" w:cs="Times New Roman"/>
              </w:rPr>
            </w:pPr>
          </w:p>
        </w:tc>
        <w:tc>
          <w:tcPr>
            <w:tcW w:w="320" w:type="pct"/>
            <w:shd w:val="clear" w:color="auto" w:fill="auto"/>
            <w:vAlign w:val="center"/>
          </w:tcPr>
          <w:p w14:paraId="2123E0F8">
            <w:pPr>
              <w:spacing w:line="300" w:lineRule="exact"/>
              <w:jc w:val="left"/>
              <w:rPr>
                <w:rFonts w:ascii="仿宋_GB2312" w:hAnsi="Calibri" w:eastAsia="仿宋_GB2312" w:cs="Times New Roman"/>
              </w:rPr>
            </w:pPr>
          </w:p>
        </w:tc>
        <w:tc>
          <w:tcPr>
            <w:tcW w:w="471" w:type="pct"/>
            <w:shd w:val="clear" w:color="auto" w:fill="auto"/>
            <w:vAlign w:val="center"/>
          </w:tcPr>
          <w:p w14:paraId="63BB93B3">
            <w:pPr>
              <w:spacing w:line="300" w:lineRule="exact"/>
              <w:jc w:val="left"/>
              <w:rPr>
                <w:rFonts w:ascii="仿宋_GB2312" w:hAnsi="Calibri" w:eastAsia="仿宋_GB2312" w:cs="Times New Roman"/>
              </w:rPr>
            </w:pPr>
          </w:p>
        </w:tc>
        <w:tc>
          <w:tcPr>
            <w:tcW w:w="247" w:type="pct"/>
            <w:shd w:val="clear" w:color="auto" w:fill="auto"/>
            <w:vAlign w:val="center"/>
          </w:tcPr>
          <w:p w14:paraId="1D60E687">
            <w:pPr>
              <w:spacing w:line="300" w:lineRule="exact"/>
              <w:jc w:val="left"/>
              <w:rPr>
                <w:rFonts w:ascii="仿宋_GB2312" w:hAnsi="Calibri" w:eastAsia="仿宋_GB2312" w:cs="Times New Roman"/>
              </w:rPr>
            </w:pPr>
          </w:p>
        </w:tc>
        <w:tc>
          <w:tcPr>
            <w:tcW w:w="254" w:type="pct"/>
            <w:shd w:val="clear" w:color="auto" w:fill="auto"/>
            <w:vAlign w:val="center"/>
          </w:tcPr>
          <w:p w14:paraId="3BD8BA2B">
            <w:pPr>
              <w:spacing w:line="300" w:lineRule="exact"/>
              <w:jc w:val="right"/>
              <w:rPr>
                <w:rFonts w:ascii="仿宋_GB2312" w:hAnsi="Calibri" w:eastAsia="仿宋_GB2312" w:cs="Times New Roman"/>
              </w:rPr>
            </w:pPr>
          </w:p>
        </w:tc>
        <w:tc>
          <w:tcPr>
            <w:tcW w:w="326" w:type="pct"/>
            <w:shd w:val="clear" w:color="auto" w:fill="auto"/>
            <w:vAlign w:val="center"/>
          </w:tcPr>
          <w:p w14:paraId="4A3BDFC1">
            <w:pPr>
              <w:spacing w:line="300" w:lineRule="exact"/>
              <w:jc w:val="right"/>
              <w:rPr>
                <w:rFonts w:ascii="仿宋_GB2312" w:hAnsi="Calibri" w:eastAsia="仿宋_GB2312" w:cs="Times New Roman"/>
              </w:rPr>
            </w:pPr>
          </w:p>
        </w:tc>
        <w:tc>
          <w:tcPr>
            <w:tcW w:w="328" w:type="pct"/>
            <w:shd w:val="clear" w:color="auto" w:fill="auto"/>
            <w:vAlign w:val="center"/>
          </w:tcPr>
          <w:p w14:paraId="72580EFE">
            <w:pPr>
              <w:spacing w:line="300" w:lineRule="exact"/>
              <w:jc w:val="right"/>
              <w:rPr>
                <w:rFonts w:ascii="仿宋_GB2312" w:hAnsi="Calibri" w:eastAsia="仿宋_GB2312" w:cs="Times New Roman"/>
              </w:rPr>
            </w:pPr>
          </w:p>
        </w:tc>
        <w:tc>
          <w:tcPr>
            <w:tcW w:w="328" w:type="pct"/>
            <w:shd w:val="clear" w:color="auto" w:fill="auto"/>
            <w:vAlign w:val="center"/>
          </w:tcPr>
          <w:p w14:paraId="34DA543E">
            <w:pPr>
              <w:spacing w:line="300" w:lineRule="exact"/>
              <w:jc w:val="right"/>
              <w:rPr>
                <w:rFonts w:ascii="仿宋_GB2312" w:hAnsi="Calibri" w:eastAsia="仿宋_GB2312" w:cs="Times New Roman"/>
              </w:rPr>
            </w:pPr>
          </w:p>
        </w:tc>
        <w:tc>
          <w:tcPr>
            <w:tcW w:w="328" w:type="pct"/>
            <w:shd w:val="clear" w:color="auto" w:fill="auto"/>
            <w:vAlign w:val="center"/>
          </w:tcPr>
          <w:p w14:paraId="0A94D321">
            <w:pPr>
              <w:spacing w:line="300" w:lineRule="exact"/>
              <w:jc w:val="right"/>
              <w:rPr>
                <w:rFonts w:ascii="仿宋_GB2312" w:hAnsi="Calibri" w:eastAsia="仿宋_GB2312" w:cs="Times New Roman"/>
              </w:rPr>
            </w:pPr>
          </w:p>
        </w:tc>
        <w:tc>
          <w:tcPr>
            <w:tcW w:w="271" w:type="pct"/>
            <w:shd w:val="clear" w:color="auto" w:fill="auto"/>
            <w:vAlign w:val="center"/>
          </w:tcPr>
          <w:p w14:paraId="5B2F07CF">
            <w:pPr>
              <w:spacing w:line="300" w:lineRule="exact"/>
              <w:jc w:val="right"/>
              <w:rPr>
                <w:rFonts w:ascii="仿宋_GB2312" w:hAnsi="Calibri" w:eastAsia="仿宋_GB2312" w:cs="Times New Roman"/>
              </w:rPr>
            </w:pPr>
          </w:p>
        </w:tc>
        <w:tc>
          <w:tcPr>
            <w:tcW w:w="317" w:type="pct"/>
            <w:shd w:val="clear" w:color="auto" w:fill="auto"/>
            <w:vAlign w:val="center"/>
          </w:tcPr>
          <w:p w14:paraId="45C39A02">
            <w:pPr>
              <w:spacing w:line="300" w:lineRule="exact"/>
              <w:jc w:val="right"/>
              <w:rPr>
                <w:rFonts w:ascii="仿宋_GB2312" w:hAnsi="Calibri" w:eastAsia="仿宋_GB2312" w:cs="Times New Roman"/>
              </w:rPr>
            </w:pPr>
          </w:p>
        </w:tc>
        <w:tc>
          <w:tcPr>
            <w:tcW w:w="317" w:type="pct"/>
            <w:shd w:val="clear" w:color="auto" w:fill="auto"/>
            <w:vAlign w:val="center"/>
          </w:tcPr>
          <w:p w14:paraId="287F7859">
            <w:pPr>
              <w:spacing w:line="300" w:lineRule="exact"/>
              <w:jc w:val="right"/>
              <w:rPr>
                <w:rFonts w:ascii="仿宋_GB2312" w:hAnsi="Calibri" w:eastAsia="仿宋_GB2312" w:cs="Times New Roman"/>
              </w:rPr>
            </w:pPr>
          </w:p>
        </w:tc>
        <w:tc>
          <w:tcPr>
            <w:tcW w:w="302" w:type="pct"/>
            <w:shd w:val="clear" w:color="auto" w:fill="auto"/>
            <w:vAlign w:val="center"/>
          </w:tcPr>
          <w:p w14:paraId="64D04E4A">
            <w:pPr>
              <w:spacing w:line="300" w:lineRule="exact"/>
              <w:jc w:val="right"/>
              <w:rPr>
                <w:rFonts w:ascii="仿宋_GB2312" w:hAnsi="Calibri" w:eastAsia="仿宋_GB2312" w:cs="Times New Roman"/>
              </w:rPr>
            </w:pPr>
          </w:p>
        </w:tc>
      </w:tr>
      <w:tr w14:paraId="7BC0B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20606BFB">
            <w:pPr>
              <w:spacing w:line="300" w:lineRule="exact"/>
              <w:jc w:val="left"/>
              <w:rPr>
                <w:rFonts w:ascii="仿宋_GB2312" w:hAnsi="Calibri" w:eastAsia="仿宋_GB2312" w:cs="Times New Roman"/>
              </w:rPr>
            </w:pPr>
          </w:p>
        </w:tc>
        <w:tc>
          <w:tcPr>
            <w:tcW w:w="363" w:type="pct"/>
            <w:shd w:val="clear" w:color="auto" w:fill="auto"/>
            <w:vAlign w:val="center"/>
          </w:tcPr>
          <w:p w14:paraId="2DFCC66E">
            <w:pPr>
              <w:spacing w:line="300" w:lineRule="exact"/>
              <w:jc w:val="right"/>
              <w:rPr>
                <w:rFonts w:ascii="仿宋_GB2312" w:hAnsi="Calibri" w:eastAsia="仿宋_GB2312" w:cs="Times New Roman"/>
              </w:rPr>
            </w:pPr>
          </w:p>
        </w:tc>
        <w:tc>
          <w:tcPr>
            <w:tcW w:w="320" w:type="pct"/>
            <w:shd w:val="clear" w:color="auto" w:fill="auto"/>
            <w:vAlign w:val="center"/>
          </w:tcPr>
          <w:p w14:paraId="00C9F864">
            <w:pPr>
              <w:spacing w:line="300" w:lineRule="exact"/>
              <w:jc w:val="left"/>
              <w:rPr>
                <w:rFonts w:ascii="仿宋_GB2312" w:hAnsi="Calibri" w:eastAsia="仿宋_GB2312" w:cs="Times New Roman"/>
              </w:rPr>
            </w:pPr>
          </w:p>
        </w:tc>
        <w:tc>
          <w:tcPr>
            <w:tcW w:w="471" w:type="pct"/>
            <w:shd w:val="clear" w:color="auto" w:fill="auto"/>
            <w:vAlign w:val="center"/>
          </w:tcPr>
          <w:p w14:paraId="17FFED94">
            <w:pPr>
              <w:spacing w:line="300" w:lineRule="exact"/>
              <w:jc w:val="left"/>
              <w:rPr>
                <w:rFonts w:ascii="仿宋_GB2312" w:hAnsi="Calibri" w:eastAsia="仿宋_GB2312" w:cs="Times New Roman"/>
              </w:rPr>
            </w:pPr>
          </w:p>
        </w:tc>
        <w:tc>
          <w:tcPr>
            <w:tcW w:w="247" w:type="pct"/>
            <w:shd w:val="clear" w:color="auto" w:fill="auto"/>
            <w:vAlign w:val="center"/>
          </w:tcPr>
          <w:p w14:paraId="7DE075C5">
            <w:pPr>
              <w:spacing w:line="300" w:lineRule="exact"/>
              <w:jc w:val="left"/>
              <w:rPr>
                <w:rFonts w:ascii="仿宋_GB2312" w:hAnsi="Calibri" w:eastAsia="仿宋_GB2312" w:cs="Times New Roman"/>
              </w:rPr>
            </w:pPr>
          </w:p>
        </w:tc>
        <w:tc>
          <w:tcPr>
            <w:tcW w:w="254" w:type="pct"/>
            <w:shd w:val="clear" w:color="auto" w:fill="auto"/>
            <w:vAlign w:val="center"/>
          </w:tcPr>
          <w:p w14:paraId="6FE16CFE">
            <w:pPr>
              <w:spacing w:line="300" w:lineRule="exact"/>
              <w:jc w:val="right"/>
              <w:rPr>
                <w:rFonts w:ascii="仿宋_GB2312" w:hAnsi="Calibri" w:eastAsia="仿宋_GB2312" w:cs="Times New Roman"/>
              </w:rPr>
            </w:pPr>
          </w:p>
        </w:tc>
        <w:tc>
          <w:tcPr>
            <w:tcW w:w="326" w:type="pct"/>
            <w:shd w:val="clear" w:color="auto" w:fill="auto"/>
            <w:vAlign w:val="center"/>
          </w:tcPr>
          <w:p w14:paraId="52C7A2E0">
            <w:pPr>
              <w:spacing w:line="300" w:lineRule="exact"/>
              <w:jc w:val="right"/>
              <w:rPr>
                <w:rFonts w:ascii="仿宋_GB2312" w:hAnsi="Calibri" w:eastAsia="仿宋_GB2312" w:cs="Times New Roman"/>
              </w:rPr>
            </w:pPr>
          </w:p>
        </w:tc>
        <w:tc>
          <w:tcPr>
            <w:tcW w:w="328" w:type="pct"/>
            <w:shd w:val="clear" w:color="auto" w:fill="auto"/>
            <w:vAlign w:val="center"/>
          </w:tcPr>
          <w:p w14:paraId="06025F90">
            <w:pPr>
              <w:spacing w:line="300" w:lineRule="exact"/>
              <w:jc w:val="right"/>
              <w:rPr>
                <w:rFonts w:ascii="仿宋_GB2312" w:hAnsi="Calibri" w:eastAsia="仿宋_GB2312" w:cs="Times New Roman"/>
              </w:rPr>
            </w:pPr>
          </w:p>
        </w:tc>
        <w:tc>
          <w:tcPr>
            <w:tcW w:w="328" w:type="pct"/>
            <w:shd w:val="clear" w:color="auto" w:fill="auto"/>
            <w:vAlign w:val="center"/>
          </w:tcPr>
          <w:p w14:paraId="26708A54">
            <w:pPr>
              <w:spacing w:line="300" w:lineRule="exact"/>
              <w:jc w:val="right"/>
              <w:rPr>
                <w:rFonts w:ascii="仿宋_GB2312" w:hAnsi="Calibri" w:eastAsia="仿宋_GB2312" w:cs="Times New Roman"/>
              </w:rPr>
            </w:pPr>
          </w:p>
        </w:tc>
        <w:tc>
          <w:tcPr>
            <w:tcW w:w="328" w:type="pct"/>
            <w:shd w:val="clear" w:color="auto" w:fill="auto"/>
            <w:vAlign w:val="center"/>
          </w:tcPr>
          <w:p w14:paraId="7401B8BC">
            <w:pPr>
              <w:spacing w:line="300" w:lineRule="exact"/>
              <w:jc w:val="right"/>
              <w:rPr>
                <w:rFonts w:ascii="仿宋_GB2312" w:hAnsi="Calibri" w:eastAsia="仿宋_GB2312" w:cs="Times New Roman"/>
              </w:rPr>
            </w:pPr>
          </w:p>
        </w:tc>
        <w:tc>
          <w:tcPr>
            <w:tcW w:w="271" w:type="pct"/>
            <w:shd w:val="clear" w:color="auto" w:fill="auto"/>
            <w:vAlign w:val="center"/>
          </w:tcPr>
          <w:p w14:paraId="740181B7">
            <w:pPr>
              <w:spacing w:line="300" w:lineRule="exact"/>
              <w:jc w:val="right"/>
              <w:rPr>
                <w:rFonts w:ascii="仿宋_GB2312" w:hAnsi="Calibri" w:eastAsia="仿宋_GB2312" w:cs="Times New Roman"/>
              </w:rPr>
            </w:pPr>
          </w:p>
        </w:tc>
        <w:tc>
          <w:tcPr>
            <w:tcW w:w="317" w:type="pct"/>
            <w:shd w:val="clear" w:color="auto" w:fill="auto"/>
            <w:vAlign w:val="center"/>
          </w:tcPr>
          <w:p w14:paraId="531E47C4">
            <w:pPr>
              <w:spacing w:line="300" w:lineRule="exact"/>
              <w:jc w:val="right"/>
              <w:rPr>
                <w:rFonts w:ascii="仿宋_GB2312" w:hAnsi="Calibri" w:eastAsia="仿宋_GB2312" w:cs="Times New Roman"/>
              </w:rPr>
            </w:pPr>
          </w:p>
        </w:tc>
        <w:tc>
          <w:tcPr>
            <w:tcW w:w="317" w:type="pct"/>
            <w:shd w:val="clear" w:color="auto" w:fill="auto"/>
            <w:vAlign w:val="center"/>
          </w:tcPr>
          <w:p w14:paraId="3AC80966">
            <w:pPr>
              <w:spacing w:line="300" w:lineRule="exact"/>
              <w:jc w:val="right"/>
              <w:rPr>
                <w:rFonts w:ascii="仿宋_GB2312" w:hAnsi="Calibri" w:eastAsia="仿宋_GB2312" w:cs="Times New Roman"/>
              </w:rPr>
            </w:pPr>
          </w:p>
        </w:tc>
        <w:tc>
          <w:tcPr>
            <w:tcW w:w="302" w:type="pct"/>
            <w:shd w:val="clear" w:color="auto" w:fill="auto"/>
            <w:vAlign w:val="center"/>
          </w:tcPr>
          <w:p w14:paraId="4BA0754E">
            <w:pPr>
              <w:spacing w:line="300" w:lineRule="exact"/>
              <w:jc w:val="right"/>
              <w:rPr>
                <w:rFonts w:ascii="仿宋_GB2312" w:hAnsi="Calibri" w:eastAsia="仿宋_GB2312" w:cs="Times New Roman"/>
              </w:rPr>
            </w:pPr>
          </w:p>
        </w:tc>
      </w:tr>
      <w:tr w14:paraId="45CE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2E01FAC3">
            <w:pPr>
              <w:spacing w:line="300" w:lineRule="exact"/>
              <w:jc w:val="center"/>
              <w:rPr>
                <w:rFonts w:ascii="仿宋_GB2312" w:hAnsi="Calibri" w:eastAsia="仿宋_GB2312" w:cs="Times New Roman"/>
                <w:b/>
              </w:rPr>
            </w:pPr>
          </w:p>
        </w:tc>
        <w:tc>
          <w:tcPr>
            <w:tcW w:w="363" w:type="pct"/>
            <w:shd w:val="clear" w:color="auto" w:fill="auto"/>
            <w:vAlign w:val="center"/>
          </w:tcPr>
          <w:p w14:paraId="53A9B9DD">
            <w:pPr>
              <w:spacing w:line="300" w:lineRule="exact"/>
              <w:jc w:val="right"/>
              <w:rPr>
                <w:rFonts w:ascii="仿宋_GB2312" w:hAnsi="Calibri" w:eastAsia="仿宋_GB2312" w:cs="Times New Roman"/>
                <w:b/>
              </w:rPr>
            </w:pPr>
          </w:p>
        </w:tc>
        <w:tc>
          <w:tcPr>
            <w:tcW w:w="320" w:type="pct"/>
            <w:shd w:val="clear" w:color="auto" w:fill="auto"/>
            <w:vAlign w:val="center"/>
          </w:tcPr>
          <w:p w14:paraId="5F2144EB">
            <w:pPr>
              <w:spacing w:line="300" w:lineRule="exact"/>
              <w:jc w:val="left"/>
              <w:rPr>
                <w:rFonts w:ascii="仿宋_GB2312" w:hAnsi="Calibri" w:eastAsia="仿宋_GB2312" w:cs="Times New Roman"/>
                <w:b/>
              </w:rPr>
            </w:pPr>
          </w:p>
        </w:tc>
        <w:tc>
          <w:tcPr>
            <w:tcW w:w="471" w:type="pct"/>
            <w:shd w:val="clear" w:color="auto" w:fill="auto"/>
            <w:vAlign w:val="center"/>
          </w:tcPr>
          <w:p w14:paraId="7F6F877C">
            <w:pPr>
              <w:spacing w:line="300" w:lineRule="exact"/>
              <w:jc w:val="left"/>
              <w:rPr>
                <w:rFonts w:ascii="仿宋_GB2312" w:hAnsi="Calibri" w:eastAsia="仿宋_GB2312" w:cs="Times New Roman"/>
                <w:b/>
              </w:rPr>
            </w:pPr>
          </w:p>
        </w:tc>
        <w:tc>
          <w:tcPr>
            <w:tcW w:w="247" w:type="pct"/>
            <w:shd w:val="clear" w:color="auto" w:fill="auto"/>
            <w:vAlign w:val="center"/>
          </w:tcPr>
          <w:p w14:paraId="4EBCED44">
            <w:pPr>
              <w:spacing w:line="300" w:lineRule="exact"/>
              <w:jc w:val="left"/>
              <w:rPr>
                <w:rFonts w:ascii="仿宋_GB2312" w:hAnsi="Calibri" w:eastAsia="仿宋_GB2312" w:cs="Times New Roman"/>
                <w:b/>
              </w:rPr>
            </w:pPr>
          </w:p>
        </w:tc>
        <w:tc>
          <w:tcPr>
            <w:tcW w:w="254" w:type="pct"/>
            <w:shd w:val="clear" w:color="auto" w:fill="auto"/>
            <w:vAlign w:val="center"/>
          </w:tcPr>
          <w:p w14:paraId="760DF45C">
            <w:pPr>
              <w:spacing w:line="300" w:lineRule="exact"/>
              <w:jc w:val="right"/>
              <w:rPr>
                <w:rFonts w:ascii="仿宋_GB2312" w:hAnsi="Calibri" w:eastAsia="仿宋_GB2312" w:cs="Times New Roman"/>
                <w:b/>
              </w:rPr>
            </w:pPr>
          </w:p>
        </w:tc>
        <w:tc>
          <w:tcPr>
            <w:tcW w:w="326" w:type="pct"/>
            <w:shd w:val="clear" w:color="auto" w:fill="auto"/>
            <w:vAlign w:val="center"/>
          </w:tcPr>
          <w:p w14:paraId="6FF29779">
            <w:pPr>
              <w:spacing w:line="300" w:lineRule="exact"/>
              <w:jc w:val="right"/>
              <w:rPr>
                <w:rFonts w:ascii="仿宋_GB2312" w:hAnsi="Calibri" w:eastAsia="仿宋_GB2312" w:cs="Times New Roman"/>
                <w:b/>
              </w:rPr>
            </w:pPr>
          </w:p>
        </w:tc>
        <w:tc>
          <w:tcPr>
            <w:tcW w:w="328" w:type="pct"/>
            <w:shd w:val="clear" w:color="auto" w:fill="auto"/>
            <w:vAlign w:val="center"/>
          </w:tcPr>
          <w:p w14:paraId="3DBC8AB8">
            <w:pPr>
              <w:spacing w:line="300" w:lineRule="exact"/>
              <w:jc w:val="right"/>
              <w:rPr>
                <w:rFonts w:ascii="仿宋_GB2312" w:hAnsi="Calibri" w:eastAsia="仿宋_GB2312" w:cs="Times New Roman"/>
                <w:b/>
              </w:rPr>
            </w:pPr>
          </w:p>
        </w:tc>
        <w:tc>
          <w:tcPr>
            <w:tcW w:w="328" w:type="pct"/>
            <w:shd w:val="clear" w:color="auto" w:fill="auto"/>
            <w:vAlign w:val="center"/>
          </w:tcPr>
          <w:p w14:paraId="257120B8">
            <w:pPr>
              <w:spacing w:line="300" w:lineRule="exact"/>
              <w:jc w:val="right"/>
              <w:rPr>
                <w:rFonts w:ascii="仿宋_GB2312" w:hAnsi="Calibri" w:eastAsia="仿宋_GB2312" w:cs="Times New Roman"/>
                <w:b/>
              </w:rPr>
            </w:pPr>
          </w:p>
        </w:tc>
        <w:tc>
          <w:tcPr>
            <w:tcW w:w="328" w:type="pct"/>
            <w:shd w:val="clear" w:color="auto" w:fill="auto"/>
            <w:vAlign w:val="center"/>
          </w:tcPr>
          <w:p w14:paraId="3E092626">
            <w:pPr>
              <w:spacing w:line="300" w:lineRule="exact"/>
              <w:jc w:val="right"/>
              <w:rPr>
                <w:rFonts w:ascii="仿宋_GB2312" w:hAnsi="Calibri" w:eastAsia="仿宋_GB2312" w:cs="Times New Roman"/>
                <w:b/>
              </w:rPr>
            </w:pPr>
          </w:p>
        </w:tc>
        <w:tc>
          <w:tcPr>
            <w:tcW w:w="271" w:type="pct"/>
            <w:shd w:val="clear" w:color="auto" w:fill="auto"/>
            <w:vAlign w:val="center"/>
          </w:tcPr>
          <w:p w14:paraId="5CD6D6B1">
            <w:pPr>
              <w:spacing w:line="300" w:lineRule="exact"/>
              <w:jc w:val="right"/>
              <w:rPr>
                <w:rFonts w:ascii="仿宋_GB2312" w:hAnsi="Calibri" w:eastAsia="仿宋_GB2312" w:cs="Times New Roman"/>
                <w:b/>
              </w:rPr>
            </w:pPr>
          </w:p>
        </w:tc>
        <w:tc>
          <w:tcPr>
            <w:tcW w:w="317" w:type="pct"/>
            <w:shd w:val="clear" w:color="auto" w:fill="auto"/>
            <w:vAlign w:val="center"/>
          </w:tcPr>
          <w:p w14:paraId="57A60752">
            <w:pPr>
              <w:spacing w:line="300" w:lineRule="exact"/>
              <w:jc w:val="right"/>
              <w:rPr>
                <w:rFonts w:ascii="仿宋_GB2312" w:hAnsi="Calibri" w:eastAsia="仿宋_GB2312" w:cs="Times New Roman"/>
                <w:b/>
              </w:rPr>
            </w:pPr>
          </w:p>
        </w:tc>
        <w:tc>
          <w:tcPr>
            <w:tcW w:w="317" w:type="pct"/>
            <w:shd w:val="clear" w:color="auto" w:fill="auto"/>
            <w:vAlign w:val="center"/>
          </w:tcPr>
          <w:p w14:paraId="4B2A743A">
            <w:pPr>
              <w:spacing w:line="300" w:lineRule="exact"/>
              <w:jc w:val="right"/>
              <w:rPr>
                <w:rFonts w:ascii="仿宋_GB2312" w:hAnsi="Calibri" w:eastAsia="仿宋_GB2312" w:cs="Times New Roman"/>
                <w:b/>
              </w:rPr>
            </w:pPr>
          </w:p>
        </w:tc>
        <w:tc>
          <w:tcPr>
            <w:tcW w:w="302" w:type="pct"/>
            <w:shd w:val="clear" w:color="auto" w:fill="auto"/>
            <w:vAlign w:val="center"/>
          </w:tcPr>
          <w:p w14:paraId="1E5A14FC">
            <w:pPr>
              <w:spacing w:line="300" w:lineRule="exact"/>
              <w:jc w:val="right"/>
              <w:rPr>
                <w:rFonts w:ascii="仿宋_GB2312" w:hAnsi="Calibri" w:eastAsia="仿宋_GB2312" w:cs="Times New Roman"/>
                <w:b/>
              </w:rPr>
            </w:pPr>
          </w:p>
        </w:tc>
      </w:tr>
      <w:tr w14:paraId="19734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14:paraId="65621868">
            <w:pPr>
              <w:spacing w:line="300" w:lineRule="exact"/>
              <w:jc w:val="left"/>
              <w:rPr>
                <w:rFonts w:ascii="仿宋_GB2312" w:hAnsi="Calibri" w:eastAsia="仿宋_GB2312" w:cs="Times New Roman"/>
              </w:rPr>
            </w:pPr>
          </w:p>
        </w:tc>
        <w:tc>
          <w:tcPr>
            <w:tcW w:w="363" w:type="pct"/>
            <w:shd w:val="clear" w:color="auto" w:fill="auto"/>
            <w:vAlign w:val="center"/>
          </w:tcPr>
          <w:p w14:paraId="622AECBA">
            <w:pPr>
              <w:spacing w:line="300" w:lineRule="exact"/>
              <w:jc w:val="right"/>
              <w:rPr>
                <w:rFonts w:ascii="仿宋_GB2312" w:hAnsi="Calibri" w:eastAsia="仿宋_GB2312" w:cs="Times New Roman"/>
              </w:rPr>
            </w:pPr>
          </w:p>
        </w:tc>
        <w:tc>
          <w:tcPr>
            <w:tcW w:w="320" w:type="pct"/>
            <w:shd w:val="clear" w:color="auto" w:fill="auto"/>
            <w:vAlign w:val="center"/>
          </w:tcPr>
          <w:p w14:paraId="4131ADD5">
            <w:pPr>
              <w:spacing w:line="300" w:lineRule="exact"/>
              <w:jc w:val="left"/>
              <w:rPr>
                <w:rFonts w:ascii="仿宋_GB2312" w:hAnsi="Calibri" w:eastAsia="仿宋_GB2312" w:cs="Times New Roman"/>
              </w:rPr>
            </w:pPr>
          </w:p>
        </w:tc>
        <w:tc>
          <w:tcPr>
            <w:tcW w:w="471" w:type="pct"/>
            <w:shd w:val="clear" w:color="auto" w:fill="auto"/>
            <w:vAlign w:val="center"/>
          </w:tcPr>
          <w:p w14:paraId="33DD93EF">
            <w:pPr>
              <w:spacing w:line="300" w:lineRule="exact"/>
              <w:jc w:val="left"/>
              <w:rPr>
                <w:rFonts w:ascii="仿宋_GB2312" w:hAnsi="Calibri" w:eastAsia="仿宋_GB2312" w:cs="Times New Roman"/>
              </w:rPr>
            </w:pPr>
          </w:p>
        </w:tc>
        <w:tc>
          <w:tcPr>
            <w:tcW w:w="247" w:type="pct"/>
            <w:shd w:val="clear" w:color="auto" w:fill="auto"/>
            <w:vAlign w:val="center"/>
          </w:tcPr>
          <w:p w14:paraId="5CF20794">
            <w:pPr>
              <w:spacing w:line="300" w:lineRule="exact"/>
              <w:jc w:val="left"/>
              <w:rPr>
                <w:rFonts w:ascii="仿宋_GB2312" w:hAnsi="Calibri" w:eastAsia="仿宋_GB2312" w:cs="Times New Roman"/>
              </w:rPr>
            </w:pPr>
          </w:p>
        </w:tc>
        <w:tc>
          <w:tcPr>
            <w:tcW w:w="254" w:type="pct"/>
            <w:shd w:val="clear" w:color="auto" w:fill="auto"/>
            <w:vAlign w:val="center"/>
          </w:tcPr>
          <w:p w14:paraId="1245EA45">
            <w:pPr>
              <w:spacing w:line="300" w:lineRule="exact"/>
              <w:jc w:val="right"/>
              <w:rPr>
                <w:rFonts w:ascii="仿宋_GB2312" w:hAnsi="Calibri" w:eastAsia="仿宋_GB2312" w:cs="Times New Roman"/>
              </w:rPr>
            </w:pPr>
          </w:p>
        </w:tc>
        <w:tc>
          <w:tcPr>
            <w:tcW w:w="326" w:type="pct"/>
            <w:shd w:val="clear" w:color="auto" w:fill="auto"/>
            <w:vAlign w:val="center"/>
          </w:tcPr>
          <w:p w14:paraId="69C766B6">
            <w:pPr>
              <w:spacing w:line="300" w:lineRule="exact"/>
              <w:jc w:val="right"/>
              <w:rPr>
                <w:rFonts w:ascii="仿宋_GB2312" w:hAnsi="Calibri" w:eastAsia="仿宋_GB2312" w:cs="Times New Roman"/>
              </w:rPr>
            </w:pPr>
          </w:p>
        </w:tc>
        <w:tc>
          <w:tcPr>
            <w:tcW w:w="328" w:type="pct"/>
            <w:shd w:val="clear" w:color="auto" w:fill="auto"/>
            <w:vAlign w:val="center"/>
          </w:tcPr>
          <w:p w14:paraId="22F80FAF">
            <w:pPr>
              <w:spacing w:line="300" w:lineRule="exact"/>
              <w:jc w:val="right"/>
              <w:rPr>
                <w:rFonts w:ascii="仿宋_GB2312" w:hAnsi="Calibri" w:eastAsia="仿宋_GB2312" w:cs="Times New Roman"/>
              </w:rPr>
            </w:pPr>
          </w:p>
        </w:tc>
        <w:tc>
          <w:tcPr>
            <w:tcW w:w="328" w:type="pct"/>
            <w:shd w:val="clear" w:color="auto" w:fill="auto"/>
            <w:vAlign w:val="center"/>
          </w:tcPr>
          <w:p w14:paraId="62DA34B9">
            <w:pPr>
              <w:spacing w:line="300" w:lineRule="exact"/>
              <w:jc w:val="right"/>
              <w:rPr>
                <w:rFonts w:ascii="仿宋_GB2312" w:hAnsi="Calibri" w:eastAsia="仿宋_GB2312" w:cs="Times New Roman"/>
              </w:rPr>
            </w:pPr>
          </w:p>
        </w:tc>
        <w:tc>
          <w:tcPr>
            <w:tcW w:w="328" w:type="pct"/>
            <w:shd w:val="clear" w:color="auto" w:fill="auto"/>
            <w:vAlign w:val="center"/>
          </w:tcPr>
          <w:p w14:paraId="676D6B07">
            <w:pPr>
              <w:spacing w:line="300" w:lineRule="exact"/>
              <w:jc w:val="right"/>
              <w:rPr>
                <w:rFonts w:ascii="仿宋_GB2312" w:hAnsi="Calibri" w:eastAsia="仿宋_GB2312" w:cs="Times New Roman"/>
              </w:rPr>
            </w:pPr>
          </w:p>
        </w:tc>
        <w:tc>
          <w:tcPr>
            <w:tcW w:w="271" w:type="pct"/>
            <w:shd w:val="clear" w:color="auto" w:fill="auto"/>
            <w:vAlign w:val="center"/>
          </w:tcPr>
          <w:p w14:paraId="4E169378">
            <w:pPr>
              <w:spacing w:line="300" w:lineRule="exact"/>
              <w:jc w:val="right"/>
              <w:rPr>
                <w:rFonts w:ascii="仿宋_GB2312" w:hAnsi="Calibri" w:eastAsia="仿宋_GB2312" w:cs="Times New Roman"/>
              </w:rPr>
            </w:pPr>
          </w:p>
        </w:tc>
        <w:tc>
          <w:tcPr>
            <w:tcW w:w="317" w:type="pct"/>
            <w:shd w:val="clear" w:color="auto" w:fill="auto"/>
            <w:vAlign w:val="center"/>
          </w:tcPr>
          <w:p w14:paraId="6DE46149">
            <w:pPr>
              <w:spacing w:line="300" w:lineRule="exact"/>
              <w:jc w:val="right"/>
              <w:rPr>
                <w:rFonts w:ascii="仿宋_GB2312" w:hAnsi="Calibri" w:eastAsia="仿宋_GB2312" w:cs="Times New Roman"/>
              </w:rPr>
            </w:pPr>
          </w:p>
        </w:tc>
        <w:tc>
          <w:tcPr>
            <w:tcW w:w="317" w:type="pct"/>
            <w:shd w:val="clear" w:color="auto" w:fill="auto"/>
            <w:vAlign w:val="center"/>
          </w:tcPr>
          <w:p w14:paraId="325CF5EB">
            <w:pPr>
              <w:spacing w:line="300" w:lineRule="exact"/>
              <w:jc w:val="right"/>
              <w:rPr>
                <w:rFonts w:ascii="仿宋_GB2312" w:hAnsi="Calibri" w:eastAsia="仿宋_GB2312" w:cs="Times New Roman"/>
              </w:rPr>
            </w:pPr>
          </w:p>
        </w:tc>
        <w:tc>
          <w:tcPr>
            <w:tcW w:w="302" w:type="pct"/>
            <w:shd w:val="clear" w:color="auto" w:fill="auto"/>
            <w:vAlign w:val="center"/>
          </w:tcPr>
          <w:p w14:paraId="4AEAE44B">
            <w:pPr>
              <w:spacing w:line="300" w:lineRule="exact"/>
              <w:jc w:val="right"/>
              <w:rPr>
                <w:rFonts w:ascii="仿宋_GB2312" w:hAnsi="Calibri" w:eastAsia="仿宋_GB2312" w:cs="Times New Roman"/>
              </w:rPr>
            </w:pPr>
          </w:p>
        </w:tc>
      </w:tr>
    </w:tbl>
    <w:p w14:paraId="6622C249">
      <w:pPr>
        <w:outlineLvl w:val="0"/>
        <w:rPr>
          <w:rFonts w:ascii="黑体" w:hAnsi="黑体" w:eastAsia="黑体" w:cs="Times New Roman"/>
          <w:sz w:val="32"/>
          <w:szCs w:val="32"/>
        </w:rPr>
      </w:pPr>
    </w:p>
    <w:p w14:paraId="058618D1">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6E6D3399">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永清县住房保障和房产管理局上年末固定资产金额为286.71909万元，本年度我单位无购置固定资产。详见下表。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14:paraId="14ADB5FC">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14:paraId="22CD14D4">
            <w:pPr>
              <w:widowControl/>
              <w:jc w:val="center"/>
              <w:rPr>
                <w:rFonts w:ascii="宋体" w:hAnsi="宋体" w:eastAsia="宋体" w:cs="宋体"/>
                <w:b/>
                <w:bCs/>
                <w:kern w:val="0"/>
                <w:sz w:val="32"/>
                <w:szCs w:val="32"/>
              </w:rPr>
            </w:pPr>
          </w:p>
          <w:p w14:paraId="52AB9B3D">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永清县县直部门固定资产占用情况表</w:t>
            </w:r>
          </w:p>
        </w:tc>
      </w:tr>
      <w:tr w14:paraId="49583665">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14:paraId="0E6ED5FE">
            <w:pPr>
              <w:widowControl/>
              <w:jc w:val="left"/>
              <w:rPr>
                <w:rFonts w:ascii="宋体" w:hAnsi="宋体" w:eastAsia="宋体" w:cs="宋体"/>
                <w:kern w:val="0"/>
                <w:sz w:val="22"/>
              </w:rPr>
            </w:pPr>
            <w:r>
              <w:rPr>
                <w:rFonts w:hint="eastAsia" w:ascii="宋体" w:hAnsi="宋体" w:eastAsia="宋体" w:cs="宋体"/>
                <w:kern w:val="0"/>
                <w:sz w:val="22"/>
              </w:rPr>
              <w:t>编制部门：【502】永清县住房保障和房产管理局</w:t>
            </w:r>
          </w:p>
        </w:tc>
        <w:tc>
          <w:tcPr>
            <w:tcW w:w="5103" w:type="dxa"/>
            <w:tcBorders>
              <w:top w:val="nil"/>
              <w:left w:val="nil"/>
              <w:bottom w:val="nil"/>
              <w:right w:val="nil"/>
            </w:tcBorders>
            <w:shd w:val="clear" w:color="auto" w:fill="auto"/>
            <w:noWrap/>
            <w:vAlign w:val="center"/>
          </w:tcPr>
          <w:p w14:paraId="430318AE">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14:paraId="153CE4AB">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00870">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14:paraId="4D443F39">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14:paraId="12766737">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14:paraId="6B2796C3">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34148ACC">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14:paraId="02A63C73">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14:paraId="7CB29E44">
            <w:pPr>
              <w:widowControl/>
              <w:jc w:val="center"/>
              <w:rPr>
                <w:rFonts w:ascii="宋体" w:hAnsi="宋体" w:eastAsia="宋体" w:cs="宋体"/>
                <w:kern w:val="0"/>
                <w:sz w:val="22"/>
              </w:rPr>
            </w:pPr>
            <w:r>
              <w:rPr>
                <w:rFonts w:hint="eastAsia" w:ascii="仿宋_GB2312" w:hAnsi="黑体" w:eastAsia="仿宋_GB2312" w:cs="Times New Roman"/>
                <w:sz w:val="32"/>
                <w:szCs w:val="32"/>
              </w:rPr>
              <w:t>286.71909</w:t>
            </w:r>
          </w:p>
        </w:tc>
      </w:tr>
      <w:tr w14:paraId="00C6B524">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72DA4242">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14:paraId="4005703D">
            <w:pPr>
              <w:widowControl/>
              <w:jc w:val="center"/>
              <w:rPr>
                <w:rFonts w:ascii="宋体" w:hAnsi="宋体" w:eastAsia="宋体" w:cs="宋体"/>
                <w:kern w:val="0"/>
                <w:sz w:val="22"/>
              </w:rPr>
            </w:pPr>
            <w:r>
              <w:rPr>
                <w:rFonts w:hint="eastAsia" w:ascii="宋体" w:hAnsi="宋体" w:eastAsia="宋体" w:cs="宋体"/>
                <w:kern w:val="0"/>
                <w:sz w:val="22"/>
              </w:rPr>
              <w:t>1745</w:t>
            </w:r>
          </w:p>
        </w:tc>
        <w:tc>
          <w:tcPr>
            <w:tcW w:w="5103" w:type="dxa"/>
            <w:tcBorders>
              <w:top w:val="nil"/>
              <w:left w:val="nil"/>
              <w:bottom w:val="single" w:color="auto" w:sz="4" w:space="0"/>
              <w:right w:val="single" w:color="auto" w:sz="4" w:space="0"/>
            </w:tcBorders>
            <w:shd w:val="clear" w:color="auto" w:fill="auto"/>
            <w:noWrap/>
            <w:vAlign w:val="center"/>
          </w:tcPr>
          <w:p w14:paraId="566B347F">
            <w:pPr>
              <w:widowControl/>
              <w:jc w:val="center"/>
              <w:rPr>
                <w:rFonts w:ascii="宋体" w:hAnsi="宋体" w:eastAsia="宋体" w:cs="宋体"/>
                <w:kern w:val="0"/>
                <w:sz w:val="22"/>
              </w:rPr>
            </w:pPr>
            <w:r>
              <w:rPr>
                <w:rFonts w:hint="eastAsia" w:ascii="宋体" w:hAnsi="宋体" w:eastAsia="宋体" w:cs="宋体"/>
                <w:kern w:val="0"/>
                <w:sz w:val="22"/>
              </w:rPr>
              <w:t>177.164</w:t>
            </w:r>
          </w:p>
        </w:tc>
      </w:tr>
      <w:tr w14:paraId="00CF170C">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06DC9948">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14:paraId="6726A0E0">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14:paraId="4FC28D64">
            <w:pPr>
              <w:widowControl/>
              <w:jc w:val="center"/>
              <w:rPr>
                <w:rFonts w:ascii="宋体" w:hAnsi="宋体" w:eastAsia="宋体" w:cs="宋体"/>
                <w:kern w:val="0"/>
                <w:sz w:val="22"/>
              </w:rPr>
            </w:pPr>
          </w:p>
        </w:tc>
      </w:tr>
      <w:tr w14:paraId="0E1AED1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15AE4F4D">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14:paraId="1B15BACD">
            <w:pPr>
              <w:widowControl/>
              <w:jc w:val="center"/>
              <w:rPr>
                <w:rFonts w:ascii="宋体" w:hAnsi="宋体" w:eastAsia="宋体" w:cs="宋体"/>
                <w:kern w:val="0"/>
                <w:sz w:val="22"/>
              </w:rPr>
            </w:pPr>
            <w:r>
              <w:rPr>
                <w:rFonts w:hint="eastAsia" w:ascii="宋体" w:hAnsi="宋体" w:eastAsia="宋体"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14:paraId="4680DFA9">
            <w:pPr>
              <w:widowControl/>
              <w:jc w:val="center"/>
              <w:rPr>
                <w:rFonts w:ascii="宋体" w:hAnsi="宋体" w:eastAsia="宋体" w:cs="宋体"/>
                <w:kern w:val="0"/>
                <w:sz w:val="22"/>
              </w:rPr>
            </w:pPr>
            <w:r>
              <w:rPr>
                <w:rFonts w:hint="eastAsia" w:ascii="宋体" w:hAnsi="宋体" w:eastAsia="宋体" w:cs="宋体"/>
                <w:kern w:val="0"/>
                <w:sz w:val="22"/>
              </w:rPr>
              <w:t>4.90</w:t>
            </w:r>
          </w:p>
        </w:tc>
      </w:tr>
      <w:tr w14:paraId="58CFC7F2">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14:paraId="38293CA4">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14:paraId="52A17DAA">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14:paraId="5980117E">
            <w:pPr>
              <w:widowControl/>
              <w:jc w:val="center"/>
              <w:rPr>
                <w:rFonts w:ascii="宋体" w:hAnsi="宋体" w:eastAsia="宋体" w:cs="宋体"/>
                <w:kern w:val="0"/>
                <w:sz w:val="22"/>
              </w:rPr>
            </w:pPr>
            <w:r>
              <w:rPr>
                <w:rFonts w:hint="eastAsia" w:ascii="宋体" w:hAnsi="宋体" w:eastAsia="宋体" w:cs="宋体"/>
                <w:kern w:val="0"/>
                <w:sz w:val="22"/>
              </w:rPr>
              <w:t>0</w:t>
            </w:r>
          </w:p>
        </w:tc>
      </w:tr>
      <w:tr w14:paraId="2F0E193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52EA8978">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14:paraId="1604986A">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14:paraId="57394B2D">
            <w:pPr>
              <w:widowControl/>
              <w:jc w:val="center"/>
              <w:rPr>
                <w:rFonts w:ascii="宋体" w:hAnsi="宋体" w:eastAsia="宋体" w:cs="宋体"/>
                <w:kern w:val="0"/>
                <w:sz w:val="22"/>
              </w:rPr>
            </w:pPr>
            <w:r>
              <w:rPr>
                <w:rFonts w:hint="eastAsia" w:ascii="宋体" w:hAnsi="宋体" w:eastAsia="宋体" w:cs="宋体"/>
                <w:kern w:val="0"/>
                <w:sz w:val="22"/>
              </w:rPr>
              <w:t>104.65509</w:t>
            </w:r>
          </w:p>
        </w:tc>
      </w:tr>
    </w:tbl>
    <w:p w14:paraId="11EF3DD9">
      <w:pPr>
        <w:rPr>
          <w:rFonts w:ascii="仿宋_GB2312" w:hAnsi="黑体" w:eastAsia="仿宋_GB2312" w:cs="Times New Roman"/>
          <w:color w:val="FF0000"/>
          <w:sz w:val="32"/>
          <w:szCs w:val="32"/>
        </w:rPr>
      </w:pPr>
    </w:p>
    <w:p w14:paraId="7BA435E5">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6471C7FC">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14:paraId="2ED62B0B">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14:paraId="0C982807">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14:paraId="6B3162B7">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14:paraId="741EEF18">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14:paraId="7648606D">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14:paraId="5277AC77">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B93C65">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AFCA60">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14:paraId="5EE72A51">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14:paraId="516F60F8">
      <w:pPr>
        <w:tabs>
          <w:tab w:val="left" w:pos="11490"/>
        </w:tabs>
        <w:ind w:firstLine="640" w:firstLineChars="200"/>
        <w:rPr>
          <w:rFonts w:ascii="黑体" w:hAnsi="黑体" w:eastAsia="黑体" w:cs="Times New Roman"/>
          <w:sz w:val="32"/>
          <w:szCs w:val="32"/>
        </w:rPr>
      </w:pPr>
      <w:r>
        <w:rPr>
          <w:rFonts w:hint="eastAsia" w:ascii="黑体" w:hAnsi="黑体" w:eastAsia="黑体" w:cs="Times New Roman"/>
          <w:sz w:val="32"/>
          <w:szCs w:val="32"/>
        </w:rPr>
        <w:t>九、其它需要说明的事项</w:t>
      </w:r>
    </w:p>
    <w:p w14:paraId="0751FB2C">
      <w:pPr>
        <w:tabs>
          <w:tab w:val="left" w:pos="11490"/>
        </w:tabs>
        <w:ind w:firstLine="640" w:firstLineChars="200"/>
        <w:rPr>
          <w:rFonts w:ascii="仿宋_GB2312" w:hAnsi="FZFangSong-Z02" w:eastAsia="仿宋_GB2312" w:cs="FZFangSong-Z02"/>
          <w:sz w:val="32"/>
          <w:szCs w:val="32"/>
        </w:rPr>
      </w:pPr>
      <w:r>
        <w:rPr>
          <w:rFonts w:hint="eastAsia" w:ascii="仿宋_GB2312" w:hAnsi="FZFangSong-Z02" w:eastAsia="仿宋_GB2312" w:cs="FZFangSong-Z02"/>
          <w:sz w:val="32"/>
          <w:szCs w:val="32"/>
        </w:rPr>
        <w:t>无其它需要说明的事项。</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ZFangSong-Z02">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7EF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MWRkZjFlMjMzOGFjOWMwZDllNWNkNTY0ZDIyYmIifQ=="/>
  </w:docVars>
  <w:rsids>
    <w:rsidRoot w:val="00F66032"/>
    <w:rsid w:val="000009C0"/>
    <w:rsid w:val="00011B98"/>
    <w:rsid w:val="00012028"/>
    <w:rsid w:val="000209B7"/>
    <w:rsid w:val="00037AF6"/>
    <w:rsid w:val="0004105F"/>
    <w:rsid w:val="00045A61"/>
    <w:rsid w:val="00055D09"/>
    <w:rsid w:val="000643A0"/>
    <w:rsid w:val="00075D5F"/>
    <w:rsid w:val="000C3A19"/>
    <w:rsid w:val="000D740D"/>
    <w:rsid w:val="000E58F3"/>
    <w:rsid w:val="001014C1"/>
    <w:rsid w:val="001245BB"/>
    <w:rsid w:val="0018479D"/>
    <w:rsid w:val="00191C4F"/>
    <w:rsid w:val="001A7107"/>
    <w:rsid w:val="00204C18"/>
    <w:rsid w:val="00223B7F"/>
    <w:rsid w:val="00241FD4"/>
    <w:rsid w:val="00251B12"/>
    <w:rsid w:val="0026094C"/>
    <w:rsid w:val="002645FB"/>
    <w:rsid w:val="00271B13"/>
    <w:rsid w:val="00277984"/>
    <w:rsid w:val="00287688"/>
    <w:rsid w:val="00296113"/>
    <w:rsid w:val="002A215D"/>
    <w:rsid w:val="002B47FB"/>
    <w:rsid w:val="002F3E58"/>
    <w:rsid w:val="0030542C"/>
    <w:rsid w:val="00311B7A"/>
    <w:rsid w:val="00325AAD"/>
    <w:rsid w:val="0036462A"/>
    <w:rsid w:val="003901D0"/>
    <w:rsid w:val="00395694"/>
    <w:rsid w:val="003B127F"/>
    <w:rsid w:val="003E1A7F"/>
    <w:rsid w:val="003E52B7"/>
    <w:rsid w:val="00403C86"/>
    <w:rsid w:val="00422B5B"/>
    <w:rsid w:val="00451871"/>
    <w:rsid w:val="00470B77"/>
    <w:rsid w:val="00472923"/>
    <w:rsid w:val="004B0AE4"/>
    <w:rsid w:val="004E3066"/>
    <w:rsid w:val="004E74CD"/>
    <w:rsid w:val="00500D69"/>
    <w:rsid w:val="0052680D"/>
    <w:rsid w:val="00536355"/>
    <w:rsid w:val="005530A1"/>
    <w:rsid w:val="00567AF3"/>
    <w:rsid w:val="0057085D"/>
    <w:rsid w:val="00573562"/>
    <w:rsid w:val="00590472"/>
    <w:rsid w:val="005D77B1"/>
    <w:rsid w:val="005E3707"/>
    <w:rsid w:val="00601BCB"/>
    <w:rsid w:val="00601CC1"/>
    <w:rsid w:val="006078DC"/>
    <w:rsid w:val="00614A29"/>
    <w:rsid w:val="0064629C"/>
    <w:rsid w:val="0065409C"/>
    <w:rsid w:val="00681047"/>
    <w:rsid w:val="00690D11"/>
    <w:rsid w:val="006927ED"/>
    <w:rsid w:val="006940B8"/>
    <w:rsid w:val="006A1C7F"/>
    <w:rsid w:val="006B7439"/>
    <w:rsid w:val="006E6F2D"/>
    <w:rsid w:val="00747AD0"/>
    <w:rsid w:val="00750127"/>
    <w:rsid w:val="007515C3"/>
    <w:rsid w:val="0075393C"/>
    <w:rsid w:val="007722EB"/>
    <w:rsid w:val="00776C08"/>
    <w:rsid w:val="00777B11"/>
    <w:rsid w:val="00782D87"/>
    <w:rsid w:val="007B169E"/>
    <w:rsid w:val="007B4EE0"/>
    <w:rsid w:val="007C2346"/>
    <w:rsid w:val="007E1DA8"/>
    <w:rsid w:val="007F6C26"/>
    <w:rsid w:val="00801227"/>
    <w:rsid w:val="00824B50"/>
    <w:rsid w:val="008334AE"/>
    <w:rsid w:val="00836FED"/>
    <w:rsid w:val="00845CD2"/>
    <w:rsid w:val="008502D8"/>
    <w:rsid w:val="00851F71"/>
    <w:rsid w:val="00852B0D"/>
    <w:rsid w:val="00856E74"/>
    <w:rsid w:val="00881692"/>
    <w:rsid w:val="008874DC"/>
    <w:rsid w:val="008B3CC5"/>
    <w:rsid w:val="008B547F"/>
    <w:rsid w:val="008C0CF1"/>
    <w:rsid w:val="008C2BAF"/>
    <w:rsid w:val="008D2A58"/>
    <w:rsid w:val="008E4261"/>
    <w:rsid w:val="008E4EA0"/>
    <w:rsid w:val="008F4662"/>
    <w:rsid w:val="00903921"/>
    <w:rsid w:val="00905779"/>
    <w:rsid w:val="00905D08"/>
    <w:rsid w:val="00916D69"/>
    <w:rsid w:val="009172C3"/>
    <w:rsid w:val="00925753"/>
    <w:rsid w:val="009406CE"/>
    <w:rsid w:val="00945677"/>
    <w:rsid w:val="00947FA2"/>
    <w:rsid w:val="00952E5C"/>
    <w:rsid w:val="009639A8"/>
    <w:rsid w:val="00966C5C"/>
    <w:rsid w:val="00973104"/>
    <w:rsid w:val="0098798C"/>
    <w:rsid w:val="009B090E"/>
    <w:rsid w:val="009C2FFE"/>
    <w:rsid w:val="009E29DA"/>
    <w:rsid w:val="00A03FB7"/>
    <w:rsid w:val="00A1176E"/>
    <w:rsid w:val="00A6008C"/>
    <w:rsid w:val="00A668FE"/>
    <w:rsid w:val="00A72D2E"/>
    <w:rsid w:val="00A86E79"/>
    <w:rsid w:val="00A911E7"/>
    <w:rsid w:val="00A939D9"/>
    <w:rsid w:val="00A97CC0"/>
    <w:rsid w:val="00AA1E38"/>
    <w:rsid w:val="00AB1409"/>
    <w:rsid w:val="00AC63B4"/>
    <w:rsid w:val="00AD16DD"/>
    <w:rsid w:val="00B03DA5"/>
    <w:rsid w:val="00B20712"/>
    <w:rsid w:val="00B218B0"/>
    <w:rsid w:val="00B3357B"/>
    <w:rsid w:val="00B43238"/>
    <w:rsid w:val="00B64687"/>
    <w:rsid w:val="00B75216"/>
    <w:rsid w:val="00B91D52"/>
    <w:rsid w:val="00BA1ACD"/>
    <w:rsid w:val="00BB2618"/>
    <w:rsid w:val="00BC681B"/>
    <w:rsid w:val="00BD16FC"/>
    <w:rsid w:val="00BF2A89"/>
    <w:rsid w:val="00BF32D5"/>
    <w:rsid w:val="00BF7510"/>
    <w:rsid w:val="00C033B6"/>
    <w:rsid w:val="00C304D0"/>
    <w:rsid w:val="00C33DC4"/>
    <w:rsid w:val="00C5590F"/>
    <w:rsid w:val="00C66D84"/>
    <w:rsid w:val="00C711B8"/>
    <w:rsid w:val="00CA7176"/>
    <w:rsid w:val="00CC2D5A"/>
    <w:rsid w:val="00CD2773"/>
    <w:rsid w:val="00CE008A"/>
    <w:rsid w:val="00CE143B"/>
    <w:rsid w:val="00D04075"/>
    <w:rsid w:val="00D0782A"/>
    <w:rsid w:val="00D63054"/>
    <w:rsid w:val="00D64099"/>
    <w:rsid w:val="00DA2890"/>
    <w:rsid w:val="00DE0D8C"/>
    <w:rsid w:val="00DF43D2"/>
    <w:rsid w:val="00E011AE"/>
    <w:rsid w:val="00E167C7"/>
    <w:rsid w:val="00E2334C"/>
    <w:rsid w:val="00E36C7E"/>
    <w:rsid w:val="00E51292"/>
    <w:rsid w:val="00E6736C"/>
    <w:rsid w:val="00E719E1"/>
    <w:rsid w:val="00E76778"/>
    <w:rsid w:val="00EC47F6"/>
    <w:rsid w:val="00ED5509"/>
    <w:rsid w:val="00EE1B43"/>
    <w:rsid w:val="00EF441B"/>
    <w:rsid w:val="00EF53CB"/>
    <w:rsid w:val="00F0311A"/>
    <w:rsid w:val="00F153EF"/>
    <w:rsid w:val="00F17704"/>
    <w:rsid w:val="00F23543"/>
    <w:rsid w:val="00F364F8"/>
    <w:rsid w:val="00F66032"/>
    <w:rsid w:val="00F86D57"/>
    <w:rsid w:val="00F92A3D"/>
    <w:rsid w:val="00F958C2"/>
    <w:rsid w:val="00FB5414"/>
    <w:rsid w:val="00FD2A23"/>
    <w:rsid w:val="00FD5625"/>
    <w:rsid w:val="00FF3F1E"/>
    <w:rsid w:val="0AE13C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autoRedefine/>
    <w:qFormat/>
    <w:uiPriority w:val="0"/>
    <w:rPr>
      <w:rFonts w:ascii="Times New Roman" w:hAnsi="Times New Roman" w:eastAsia="宋体" w:cs="Times New Roman"/>
      <w:szCs w:val="24"/>
    </w:rPr>
  </w:style>
  <w:style w:type="paragraph" w:styleId="6">
    <w:name w:val="toc 2"/>
    <w:basedOn w:val="1"/>
    <w:next w:val="1"/>
    <w:autoRedefine/>
    <w:qFormat/>
    <w:uiPriority w:val="0"/>
    <w:pPr>
      <w:ind w:left="420" w:leftChars="200"/>
    </w:pPr>
    <w:rPr>
      <w:rFonts w:ascii="Times New Roman" w:hAnsi="Times New Roman" w:eastAsia="宋体" w:cs="Times New Roman"/>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4"/>
    <w:qFormat/>
    <w:uiPriority w:val="0"/>
    <w:rPr>
      <w:rFonts w:ascii="Times New Roman" w:hAnsi="Times New Roman" w:eastAsia="宋体" w:cs="Times New Roman"/>
      <w:sz w:val="18"/>
      <w:szCs w:val="18"/>
    </w:rPr>
  </w:style>
  <w:style w:type="character" w:customStyle="1" w:styleId="11">
    <w:name w:val="页脚 Char"/>
    <w:basedOn w:val="9"/>
    <w:link w:val="3"/>
    <w:qFormat/>
    <w:uiPriority w:val="0"/>
    <w:rPr>
      <w:rFonts w:ascii="Times New Roman" w:hAnsi="Times New Roman" w:eastAsia="宋体" w:cs="Times New Roman"/>
      <w:sz w:val="18"/>
      <w:szCs w:val="18"/>
    </w:rPr>
  </w:style>
  <w:style w:type="character" w:customStyle="1" w:styleId="12">
    <w:name w:val="批注框文本 Char"/>
    <w:basedOn w:val="9"/>
    <w:link w:val="2"/>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1C95-E893-45B2-990A-112B9BF2E0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2357</Words>
  <Characters>2488</Characters>
  <Lines>28</Lines>
  <Paragraphs>7</Paragraphs>
  <TotalTime>161</TotalTime>
  <ScaleCrop>false</ScaleCrop>
  <LinksUpToDate>false</LinksUpToDate>
  <CharactersWithSpaces>2499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2018-02-27T02:19:00Z</dcterms:created>
  <dc:creator>guest</dc:creator>
  <cp:lastModifiedBy>阿良</cp:lastModifiedBy>
  <cp:lastPrinted>2017-05-13T10:45:00Z</cp:lastPrinted>
  <dcterms:modified xsi:type="dcterms:W3CDTF">2024-10-29T08:45:10Z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D3EF4DE19DBC4C558E6BA39C28282C44_13</vt:lpwstr>
  </property>
</Properties>
</file>