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49" w:rsidRPr="0010064B" w:rsidRDefault="00AD73A3" w:rsidP="0010064B">
      <w:pPr>
        <w:spacing w:line="300" w:lineRule="auto"/>
        <w:ind w:firstLineChars="1150" w:firstLine="3220"/>
        <w:jc w:val="left"/>
        <w:rPr>
          <w:rFonts w:ascii="黑体" w:eastAsia="黑体" w:hAnsi="黑体"/>
          <w:sz w:val="28"/>
          <w:szCs w:val="28"/>
        </w:rPr>
      </w:pPr>
      <w:r w:rsidRPr="0010064B">
        <w:rPr>
          <w:rFonts w:ascii="黑体" w:eastAsia="黑体" w:hAnsi="黑体"/>
          <w:sz w:val="28"/>
          <w:szCs w:val="28"/>
        </w:rPr>
        <w:t>城市综合管理</w:t>
      </w:r>
    </w:p>
    <w:p w:rsidR="00CA6F49" w:rsidRPr="0010064B" w:rsidRDefault="00AD73A3" w:rsidP="0010064B">
      <w:pPr>
        <w:spacing w:line="300" w:lineRule="auto"/>
        <w:jc w:val="left"/>
        <w:rPr>
          <w:rFonts w:asciiTheme="minorEastAsia" w:eastAsiaTheme="minorEastAsia" w:hAnsiTheme="minorEastAsia"/>
          <w:sz w:val="24"/>
          <w:szCs w:val="24"/>
        </w:rPr>
      </w:pPr>
      <w:r w:rsidRPr="001B27AB">
        <w:rPr>
          <w:rFonts w:ascii="黑体" w:eastAsia="黑体" w:hAnsi="黑体" w:hint="eastAsia"/>
          <w:sz w:val="24"/>
          <w:szCs w:val="24"/>
        </w:rPr>
        <w:t>【概况】</w:t>
      </w:r>
      <w:r w:rsidR="0010064B">
        <w:rPr>
          <w:rFonts w:asciiTheme="minorEastAsia" w:eastAsiaTheme="minorEastAsia" w:hAnsiTheme="minorEastAsia" w:hint="eastAsia"/>
          <w:sz w:val="24"/>
          <w:szCs w:val="24"/>
        </w:rPr>
        <w:t xml:space="preserve">  </w:t>
      </w:r>
      <w:r w:rsidRPr="0010064B">
        <w:rPr>
          <w:rFonts w:asciiTheme="minorEastAsia" w:eastAsiaTheme="minorEastAsia" w:hAnsiTheme="minorEastAsia"/>
          <w:sz w:val="24"/>
          <w:szCs w:val="24"/>
        </w:rPr>
        <w:t>2019年，根据《中共廊坊市委办公室廊坊市人民政府办公室关于印发&lt;永清机构改革方案&gt;的通知》</w:t>
      </w:r>
      <w:r>
        <w:rPr>
          <w:rFonts w:asciiTheme="minorEastAsia" w:eastAsiaTheme="minorEastAsia" w:hAnsiTheme="minorEastAsia" w:hint="eastAsia"/>
          <w:sz w:val="24"/>
          <w:szCs w:val="24"/>
        </w:rPr>
        <w:t>，</w:t>
      </w:r>
      <w:r w:rsidRPr="0010064B">
        <w:rPr>
          <w:rFonts w:asciiTheme="minorEastAsia" w:eastAsiaTheme="minorEastAsia" w:hAnsiTheme="minorEastAsia"/>
          <w:sz w:val="24"/>
          <w:szCs w:val="24"/>
        </w:rPr>
        <w:t>由永清县城区管理综合执法局更名为永清县城市管理综合行政执法局</w:t>
      </w:r>
      <w:r w:rsidR="0010064B">
        <w:rPr>
          <w:rFonts w:asciiTheme="minorEastAsia" w:eastAsiaTheme="minorEastAsia" w:hAnsiTheme="minorEastAsia" w:hint="eastAsia"/>
          <w:sz w:val="24"/>
          <w:szCs w:val="24"/>
        </w:rPr>
        <w:t>(以下简称</w:t>
      </w:r>
      <w:r w:rsidR="0010064B" w:rsidRPr="0010064B">
        <w:rPr>
          <w:rFonts w:asciiTheme="minorEastAsia" w:eastAsiaTheme="minorEastAsia" w:hAnsiTheme="minorEastAsia"/>
          <w:sz w:val="24"/>
          <w:szCs w:val="24"/>
        </w:rPr>
        <w:t>县行政执法局</w:t>
      </w:r>
      <w:r w:rsidR="0010064B">
        <w:rPr>
          <w:rFonts w:asciiTheme="minorEastAsia" w:eastAsiaTheme="minorEastAsia" w:hAnsiTheme="minorEastAsia" w:hint="eastAsia"/>
          <w:sz w:val="24"/>
          <w:szCs w:val="24"/>
        </w:rPr>
        <w:t>)</w:t>
      </w:r>
      <w:r w:rsidRPr="0010064B">
        <w:rPr>
          <w:rFonts w:asciiTheme="minorEastAsia" w:eastAsiaTheme="minorEastAsia" w:hAnsiTheme="minorEastAsia"/>
          <w:sz w:val="24"/>
          <w:szCs w:val="24"/>
        </w:rPr>
        <w:t>，为县政府工作部门，机构规格正科级。内设办公室、法制股、市容管理股、督察监察股、宣传教育股、执法信息股6个行政股室，下设城区执法队、经开区执法队、高新区执法队、新城区执法队、规划执法队、数字化城管监督指挥中心6个事业股室。</w:t>
      </w:r>
      <w:r w:rsidR="0010064B">
        <w:rPr>
          <w:rFonts w:asciiTheme="minorEastAsia" w:eastAsiaTheme="minorEastAsia" w:hAnsiTheme="minorEastAsia" w:hint="eastAsia"/>
          <w:sz w:val="24"/>
          <w:szCs w:val="24"/>
        </w:rPr>
        <w:t>年内,</w:t>
      </w:r>
      <w:r w:rsidRPr="0010064B">
        <w:rPr>
          <w:rFonts w:asciiTheme="minorEastAsia" w:eastAsiaTheme="minorEastAsia" w:hAnsiTheme="minorEastAsia"/>
          <w:sz w:val="24"/>
          <w:szCs w:val="24"/>
        </w:rPr>
        <w:t>县行政执法局围绕县委、县政府工作大局和工作重心，充分发挥职能作用，严格治理，常抓不懈，各项工作取得了阶段性成效。</w:t>
      </w:r>
    </w:p>
    <w:p w:rsidR="00CA6F49" w:rsidRPr="0010064B" w:rsidRDefault="00AD73A3" w:rsidP="0010064B">
      <w:pPr>
        <w:spacing w:line="300" w:lineRule="auto"/>
        <w:ind w:firstLineChars="200" w:firstLine="480"/>
        <w:jc w:val="left"/>
        <w:rPr>
          <w:rFonts w:asciiTheme="minorEastAsia" w:eastAsiaTheme="minorEastAsia" w:hAnsiTheme="minorEastAsia" w:cs="Times New Roman"/>
          <w:color w:val="000000"/>
          <w:sz w:val="24"/>
        </w:rPr>
      </w:pPr>
      <w:r w:rsidRPr="0010064B">
        <w:rPr>
          <w:rFonts w:asciiTheme="minorEastAsia" w:eastAsiaTheme="minorEastAsia" w:hAnsiTheme="minorEastAsia" w:cs="Times New Roman" w:hint="eastAsia"/>
          <w:color w:val="000000"/>
          <w:sz w:val="24"/>
        </w:rPr>
        <w:t>局</w:t>
      </w:r>
      <w:r>
        <w:rPr>
          <w:rFonts w:asciiTheme="minorEastAsia" w:eastAsiaTheme="minorEastAsia" w:hAnsiTheme="minorEastAsia" w:cs="Times New Roman" w:hint="eastAsia"/>
          <w:color w:val="000000"/>
          <w:sz w:val="24"/>
        </w:rPr>
        <w:t xml:space="preserve">  </w:t>
      </w:r>
      <w:r w:rsidRPr="0010064B">
        <w:rPr>
          <w:rFonts w:asciiTheme="minorEastAsia" w:eastAsiaTheme="minorEastAsia" w:hAnsiTheme="minorEastAsia" w:cs="Times New Roman" w:hint="eastAsia"/>
          <w:color w:val="000000"/>
          <w:sz w:val="24"/>
        </w:rPr>
        <w:t>长：张海昌</w:t>
      </w:r>
    </w:p>
    <w:p w:rsidR="00CA6F49" w:rsidRPr="0010064B" w:rsidRDefault="00AD73A3" w:rsidP="0010064B">
      <w:pPr>
        <w:spacing w:line="300" w:lineRule="auto"/>
        <w:ind w:firstLineChars="200" w:firstLine="480"/>
        <w:jc w:val="left"/>
        <w:rPr>
          <w:rFonts w:asciiTheme="minorEastAsia" w:eastAsiaTheme="minorEastAsia" w:hAnsiTheme="minorEastAsia" w:cs="Times New Roman"/>
          <w:sz w:val="24"/>
        </w:rPr>
      </w:pPr>
      <w:r w:rsidRPr="0010064B">
        <w:rPr>
          <w:rFonts w:asciiTheme="minorEastAsia" w:eastAsiaTheme="minorEastAsia" w:hAnsiTheme="minorEastAsia" w:cs="Times New Roman" w:hint="eastAsia"/>
          <w:color w:val="000000"/>
          <w:sz w:val="24"/>
        </w:rPr>
        <w:t>副局长：</w:t>
      </w:r>
      <w:r w:rsidRPr="0010064B">
        <w:rPr>
          <w:rFonts w:asciiTheme="minorEastAsia" w:eastAsiaTheme="minorEastAsia" w:hAnsiTheme="minorEastAsia" w:cs="Times New Roman" w:hint="eastAsia"/>
          <w:sz w:val="24"/>
        </w:rPr>
        <w:t>高艳敏   杨俊杰</w:t>
      </w:r>
    </w:p>
    <w:p w:rsidR="00CA6F49" w:rsidRPr="0010064B" w:rsidRDefault="00AD73A3" w:rsidP="0010064B">
      <w:pPr>
        <w:spacing w:line="300" w:lineRule="auto"/>
        <w:jc w:val="left"/>
        <w:rPr>
          <w:rFonts w:asciiTheme="minorEastAsia" w:eastAsiaTheme="minorEastAsia" w:hAnsiTheme="minorEastAsia"/>
          <w:sz w:val="24"/>
          <w:szCs w:val="24"/>
        </w:rPr>
      </w:pPr>
      <w:r w:rsidRPr="0010064B">
        <w:rPr>
          <w:rFonts w:ascii="黑体" w:eastAsia="黑体" w:hAnsi="黑体" w:hint="eastAsia"/>
          <w:sz w:val="24"/>
          <w:szCs w:val="24"/>
        </w:rPr>
        <w:t>【市容</w:t>
      </w:r>
      <w:r w:rsidRPr="0010064B">
        <w:rPr>
          <w:rFonts w:ascii="黑体" w:eastAsia="黑体" w:hAnsi="黑体"/>
          <w:sz w:val="24"/>
          <w:szCs w:val="24"/>
        </w:rPr>
        <w:t>市貌</w:t>
      </w:r>
      <w:r w:rsidR="0010064B" w:rsidRPr="0010064B">
        <w:rPr>
          <w:rFonts w:ascii="黑体" w:eastAsia="黑体" w:hAnsi="黑体" w:hint="eastAsia"/>
          <w:sz w:val="24"/>
          <w:szCs w:val="24"/>
        </w:rPr>
        <w:t>管理</w:t>
      </w:r>
      <w:r w:rsidRPr="0010064B">
        <w:rPr>
          <w:rFonts w:ascii="黑体" w:eastAsia="黑体" w:hAnsi="黑体" w:hint="eastAsia"/>
          <w:sz w:val="24"/>
          <w:szCs w:val="24"/>
        </w:rPr>
        <w:t xml:space="preserve">】 </w:t>
      </w:r>
      <w:r w:rsidRPr="0010064B">
        <w:rPr>
          <w:rFonts w:asciiTheme="minorEastAsia" w:eastAsiaTheme="minorEastAsia" w:hAnsiTheme="minorEastAsia" w:hint="eastAsia"/>
          <w:sz w:val="24"/>
          <w:szCs w:val="24"/>
        </w:rPr>
        <w:t xml:space="preserve"> 201</w:t>
      </w:r>
      <w:r w:rsidRPr="0010064B">
        <w:rPr>
          <w:rFonts w:asciiTheme="minorEastAsia" w:eastAsiaTheme="minorEastAsia" w:hAnsiTheme="minorEastAsia"/>
          <w:sz w:val="24"/>
          <w:szCs w:val="24"/>
        </w:rPr>
        <w:t>9</w:t>
      </w:r>
      <w:r w:rsidRPr="0010064B">
        <w:rPr>
          <w:rFonts w:asciiTheme="minorEastAsia" w:eastAsiaTheme="minorEastAsia" w:hAnsiTheme="minorEastAsia" w:hint="eastAsia"/>
          <w:sz w:val="24"/>
          <w:szCs w:val="24"/>
        </w:rPr>
        <w:t>年，县</w:t>
      </w:r>
      <w:r w:rsidRPr="0010064B">
        <w:rPr>
          <w:rFonts w:asciiTheme="minorEastAsia" w:eastAsiaTheme="minorEastAsia" w:hAnsiTheme="minorEastAsia"/>
          <w:sz w:val="24"/>
          <w:szCs w:val="24"/>
        </w:rPr>
        <w:t>行政</w:t>
      </w:r>
      <w:r w:rsidRPr="0010064B">
        <w:rPr>
          <w:rFonts w:asciiTheme="minorEastAsia" w:eastAsiaTheme="minorEastAsia" w:hAnsiTheme="minorEastAsia" w:hint="eastAsia"/>
          <w:sz w:val="24"/>
          <w:szCs w:val="24"/>
        </w:rPr>
        <w:t>执法局</w:t>
      </w:r>
      <w:r w:rsidRPr="0010064B">
        <w:rPr>
          <w:rFonts w:asciiTheme="minorEastAsia" w:eastAsiaTheme="minorEastAsia" w:hAnsiTheme="minorEastAsia"/>
          <w:sz w:val="24"/>
          <w:szCs w:val="24"/>
        </w:rPr>
        <w:t>深化精细管控，全面巩固落实市容管理长效机制。</w:t>
      </w:r>
      <w:r w:rsidRPr="0010064B">
        <w:rPr>
          <w:rFonts w:asciiTheme="minorEastAsia" w:eastAsiaTheme="minorEastAsia" w:hAnsiTheme="minorEastAsia" w:hint="eastAsia"/>
          <w:sz w:val="24"/>
          <w:szCs w:val="24"/>
        </w:rPr>
        <w:t>创新市容管理方式。根据工作实际，延长管理时间，加大对违法违章行为整治力度。同时，采取定人、定点、定岗“三定”管理机制，对市容市貌进行全方位、网格化的监督与管理，重点路段增派人手，严格巡查管控，回应群众诉求。开展综合治理。定期组织人力，沿街执法，坚决取缔城区各类侵街占道行为。取缔金花巷临时便民市场，集中执法力量对占道经营的摊点、活动棚屋等进行清理取缔，疏导经营商户退路入店经营，确保行人、车辆畅通，路面整洁；针对城区校园周边环境问题，加强巡查管控，着力整治学校周边摊贩侵街占道、店外售货、环境脏乱差、经营不规范等行为，确保经营秩序规范，交通秩序顺畅，师生出行安全。集中开展专项行动。重点强化违规牌匾治理，对城区出入口、主次干道、环线沿街两侧，依托建（构）筑物等设置的各类户外广告和门头牌匾标识，进行全面清理规范，通过摸底排查完善台账，对不符合相关规范标准和市容管理要求的各类户外广告和门头牌匾进行依法拆除。助力文明县城创建。在全县文明县城创建工作中，县城市管理综合行政执法局，上下联动，齐心协力，严格落实县委、县政府工作部署，抓好常态化管理，全力完成文明县城测评任务。</w:t>
      </w:r>
      <w:r w:rsidRPr="0010064B">
        <w:rPr>
          <w:rFonts w:asciiTheme="minorEastAsia" w:eastAsiaTheme="minorEastAsia" w:hAnsiTheme="minorEastAsia"/>
          <w:sz w:val="24"/>
          <w:szCs w:val="24"/>
        </w:rPr>
        <w:t>全年</w:t>
      </w:r>
      <w:r w:rsidRPr="0010064B">
        <w:rPr>
          <w:rFonts w:asciiTheme="minorEastAsia" w:eastAsiaTheme="minorEastAsia" w:hAnsiTheme="minorEastAsia" w:hint="eastAsia"/>
          <w:sz w:val="24"/>
          <w:szCs w:val="24"/>
        </w:rPr>
        <w:t>累计治理店外经营现象10200余户次，清理流动商贩11700余人次，取缔流动牌匾410余块，拆除楼顶、墙体、门头牌匾等各类违规广告面积约21000平米，清理各类垃圾小广告10500余处。</w:t>
      </w:r>
    </w:p>
    <w:p w:rsidR="00CA6F49" w:rsidRPr="0010064B" w:rsidRDefault="00AD73A3" w:rsidP="0010064B">
      <w:pPr>
        <w:spacing w:line="300" w:lineRule="auto"/>
        <w:jc w:val="left"/>
        <w:rPr>
          <w:rFonts w:asciiTheme="minorEastAsia" w:eastAsiaTheme="minorEastAsia" w:hAnsiTheme="minorEastAsia"/>
          <w:sz w:val="24"/>
          <w:szCs w:val="24"/>
        </w:rPr>
      </w:pPr>
      <w:r w:rsidRPr="00E34C90">
        <w:rPr>
          <w:rFonts w:ascii="黑体" w:eastAsia="黑体" w:hAnsi="黑体" w:hint="eastAsia"/>
          <w:sz w:val="24"/>
          <w:szCs w:val="24"/>
        </w:rPr>
        <w:t>【</w:t>
      </w:r>
      <w:r w:rsidR="00E34C90" w:rsidRPr="00E34C90">
        <w:rPr>
          <w:rFonts w:ascii="黑体" w:eastAsia="黑体" w:hAnsi="黑体" w:hint="eastAsia"/>
          <w:sz w:val="24"/>
          <w:szCs w:val="24"/>
        </w:rPr>
        <w:t>违法建设专项治理</w:t>
      </w:r>
      <w:r w:rsidRPr="00E34C90">
        <w:rPr>
          <w:rFonts w:ascii="黑体" w:eastAsia="黑体" w:hAnsi="黑体" w:hint="eastAsia"/>
          <w:sz w:val="24"/>
          <w:szCs w:val="24"/>
        </w:rPr>
        <w:t>】</w:t>
      </w:r>
      <w:r w:rsidRPr="00E34C90">
        <w:rPr>
          <w:rFonts w:asciiTheme="minorEastAsia" w:eastAsiaTheme="minorEastAsia" w:hAnsiTheme="minorEastAsia" w:hint="eastAsia"/>
          <w:b/>
          <w:sz w:val="24"/>
          <w:szCs w:val="24"/>
        </w:rPr>
        <w:t xml:space="preserve"> </w:t>
      </w:r>
      <w:r w:rsidRPr="0010064B">
        <w:rPr>
          <w:rFonts w:asciiTheme="minorEastAsia" w:eastAsiaTheme="minorEastAsia" w:hAnsiTheme="minorEastAsia" w:hint="eastAsia"/>
          <w:b/>
          <w:sz w:val="24"/>
          <w:szCs w:val="24"/>
        </w:rPr>
        <w:t xml:space="preserve"> </w:t>
      </w:r>
      <w:r w:rsidRPr="0010064B">
        <w:rPr>
          <w:rFonts w:asciiTheme="minorEastAsia" w:eastAsiaTheme="minorEastAsia" w:hAnsiTheme="minorEastAsia"/>
          <w:sz w:val="24"/>
          <w:szCs w:val="24"/>
        </w:rPr>
        <w:t>2019年，行政执法局高</w:t>
      </w:r>
      <w:r w:rsidRPr="0010064B">
        <w:rPr>
          <w:rFonts w:asciiTheme="minorEastAsia" w:eastAsiaTheme="minorEastAsia" w:hAnsiTheme="minorEastAsia" w:hint="eastAsia"/>
          <w:sz w:val="24"/>
          <w:szCs w:val="24"/>
        </w:rPr>
        <w:t>度重视违法建设专项治理工作，坚持规划引领、源头管控、综合治理，保持防控工作的高压态势，推进违建治理工作。在“预防”上：为防止违法违规建设行为发生，严格推进网格化管理，对县城区不间断加强巡查监管，确保城区违法建筑做到早发现、早教育、早处理，全面提升城市管理水平。在“治理”上：以“铁腕”手段治理违建，发现一起，拆除一起，坚决遏制和严肃查处未批先建、未按照城市规划进行建设，以及私搭</w:t>
      </w:r>
      <w:r w:rsidRPr="0010064B">
        <w:rPr>
          <w:rFonts w:asciiTheme="minorEastAsia" w:eastAsiaTheme="minorEastAsia" w:hAnsiTheme="minorEastAsia" w:hint="eastAsia"/>
          <w:sz w:val="24"/>
          <w:szCs w:val="24"/>
        </w:rPr>
        <w:lastRenderedPageBreak/>
        <w:t>乱建等违法违规建设行为。开展集中整治违法建筑专项行动，联合各乡镇、园区对违规建筑限期自拆、集中强拆，打击和震慑相关违法建筑行为，保持新增违建零增长。</w:t>
      </w:r>
      <w:r w:rsidRPr="0010064B">
        <w:rPr>
          <w:rFonts w:asciiTheme="minorEastAsia" w:eastAsiaTheme="minorEastAsia" w:hAnsiTheme="minorEastAsia"/>
          <w:sz w:val="24"/>
          <w:szCs w:val="24"/>
        </w:rPr>
        <w:t>全年</w:t>
      </w:r>
      <w:r w:rsidRPr="0010064B">
        <w:rPr>
          <w:rFonts w:asciiTheme="minorEastAsia" w:eastAsiaTheme="minorEastAsia" w:hAnsiTheme="minorEastAsia" w:hint="eastAsia"/>
          <w:sz w:val="24"/>
          <w:szCs w:val="24"/>
        </w:rPr>
        <w:t>共查处未按照规划进行建设的违章建筑案件2例，共罚款25.936万元；自开展违法建筑专项治理行动以来，共拆除违法占地面积10.2万平方米、违法建筑面积8.1万平方米，县城区保持新违建“零增长”。</w:t>
      </w:r>
    </w:p>
    <w:p w:rsidR="00CA6F49" w:rsidRPr="0010064B" w:rsidRDefault="00AD73A3" w:rsidP="0010064B">
      <w:pPr>
        <w:spacing w:line="300" w:lineRule="auto"/>
        <w:jc w:val="left"/>
        <w:rPr>
          <w:rFonts w:asciiTheme="minorEastAsia" w:eastAsiaTheme="minorEastAsia" w:hAnsiTheme="minorEastAsia"/>
          <w:sz w:val="24"/>
          <w:szCs w:val="24"/>
        </w:rPr>
      </w:pPr>
      <w:r w:rsidRPr="00E34C90">
        <w:rPr>
          <w:rFonts w:ascii="黑体" w:eastAsia="黑体" w:hAnsi="黑体" w:hint="eastAsia"/>
          <w:sz w:val="24"/>
          <w:szCs w:val="24"/>
        </w:rPr>
        <w:t>【</w:t>
      </w:r>
      <w:r w:rsidR="00E34C90" w:rsidRPr="00E34C90">
        <w:rPr>
          <w:rFonts w:ascii="黑体" w:eastAsia="黑体" w:hAnsi="黑体"/>
          <w:sz w:val="24"/>
          <w:szCs w:val="24"/>
        </w:rPr>
        <w:t>治理</w:t>
      </w:r>
      <w:r w:rsidR="00E34C90" w:rsidRPr="00E34C90">
        <w:rPr>
          <w:rFonts w:ascii="黑体" w:eastAsia="黑体" w:hAnsi="黑体" w:hint="eastAsia"/>
          <w:sz w:val="24"/>
          <w:szCs w:val="24"/>
        </w:rPr>
        <w:t>大气污染</w:t>
      </w:r>
      <w:r w:rsidRPr="00E34C90">
        <w:rPr>
          <w:rFonts w:ascii="黑体" w:eastAsia="黑体" w:hAnsi="黑体" w:hint="eastAsia"/>
          <w:sz w:val="24"/>
          <w:szCs w:val="24"/>
        </w:rPr>
        <w:t>】</w:t>
      </w:r>
      <w:r w:rsidRPr="0010064B">
        <w:rPr>
          <w:rFonts w:asciiTheme="minorEastAsia" w:eastAsiaTheme="minorEastAsia" w:hAnsiTheme="minorEastAsia" w:hint="eastAsia"/>
          <w:b/>
          <w:sz w:val="24"/>
          <w:szCs w:val="24"/>
        </w:rPr>
        <w:t xml:space="preserve">  </w:t>
      </w:r>
      <w:r w:rsidR="00E34C90">
        <w:rPr>
          <w:rFonts w:asciiTheme="minorEastAsia" w:eastAsiaTheme="minorEastAsia" w:hAnsiTheme="minorEastAsia" w:hint="eastAsia"/>
          <w:b/>
          <w:sz w:val="24"/>
          <w:szCs w:val="24"/>
        </w:rPr>
        <w:t xml:space="preserve"> </w:t>
      </w:r>
      <w:r w:rsidRPr="0010064B">
        <w:rPr>
          <w:rFonts w:asciiTheme="minorEastAsia" w:eastAsiaTheme="minorEastAsia" w:hAnsiTheme="minorEastAsia"/>
          <w:sz w:val="24"/>
          <w:szCs w:val="24"/>
        </w:rPr>
        <w:t>2019年，县行政执法局持续攻坚，深化大气污染治理工作。</w:t>
      </w:r>
      <w:r w:rsidR="00E34C90">
        <w:rPr>
          <w:rFonts w:asciiTheme="minorEastAsia" w:eastAsiaTheme="minorEastAsia" w:hAnsiTheme="minorEastAsia" w:hint="eastAsia"/>
          <w:sz w:val="24"/>
          <w:szCs w:val="24"/>
        </w:rPr>
        <w:t>一是</w:t>
      </w:r>
      <w:r w:rsidRPr="00E34C90">
        <w:rPr>
          <w:rFonts w:asciiTheme="minorEastAsia" w:eastAsiaTheme="minorEastAsia" w:hAnsiTheme="minorEastAsia" w:hint="eastAsia"/>
          <w:sz w:val="24"/>
          <w:szCs w:val="24"/>
        </w:rPr>
        <w:t>规范治理露天烧烤。</w:t>
      </w:r>
      <w:r w:rsidRPr="0010064B">
        <w:rPr>
          <w:rFonts w:asciiTheme="minorEastAsia" w:eastAsiaTheme="minorEastAsia" w:hAnsiTheme="minorEastAsia" w:hint="eastAsia"/>
          <w:sz w:val="24"/>
          <w:szCs w:val="24"/>
        </w:rPr>
        <w:t>每天出动6辆执法车，24名执法人员，晚上6点至凌晨12点对辖区内沿街门店进行巡查，取缔露天烧烤用具、规范店前桌椅摆放，巩固露天烧烤治理成果。</w:t>
      </w:r>
      <w:r w:rsidR="00E34C90">
        <w:rPr>
          <w:rFonts w:asciiTheme="minorEastAsia" w:eastAsiaTheme="minorEastAsia" w:hAnsiTheme="minorEastAsia" w:hint="eastAsia"/>
          <w:sz w:val="24"/>
          <w:szCs w:val="24"/>
        </w:rPr>
        <w:t>年内</w:t>
      </w:r>
      <w:r w:rsidRPr="0010064B">
        <w:rPr>
          <w:rFonts w:asciiTheme="minorEastAsia" w:eastAsiaTheme="minorEastAsia" w:hAnsiTheme="minorEastAsia" w:hint="eastAsia"/>
          <w:sz w:val="24"/>
          <w:szCs w:val="24"/>
        </w:rPr>
        <w:t>，县城区内51家烧烤店全部实现店内经营</w:t>
      </w:r>
      <w:r w:rsidR="00E34C90">
        <w:rPr>
          <w:rFonts w:asciiTheme="minorEastAsia" w:eastAsiaTheme="minorEastAsia" w:hAnsiTheme="minorEastAsia" w:hint="eastAsia"/>
          <w:sz w:val="24"/>
          <w:szCs w:val="24"/>
        </w:rPr>
        <w:t>；二是</w:t>
      </w:r>
      <w:r w:rsidRPr="00E34C90">
        <w:rPr>
          <w:rFonts w:asciiTheme="minorEastAsia" w:eastAsiaTheme="minorEastAsia" w:hAnsiTheme="minorEastAsia" w:hint="eastAsia"/>
          <w:sz w:val="24"/>
          <w:szCs w:val="24"/>
        </w:rPr>
        <w:t>严格渣土运输车辆监管，加大处罚力度。</w:t>
      </w:r>
      <w:r w:rsidRPr="0010064B">
        <w:rPr>
          <w:rFonts w:asciiTheme="minorEastAsia" w:eastAsiaTheme="minorEastAsia" w:hAnsiTheme="minorEastAsia" w:hint="eastAsia"/>
          <w:sz w:val="24"/>
          <w:szCs w:val="24"/>
        </w:rPr>
        <w:t>提前告知规定，对全县范围内的施工工地下达通知书，要求所有上路渣土运输车辆必须是正规渣土车并按照规定的路线、时间进行运输，运输前渣土车必须办理准运证，所有上路的渣土运输车辆必须进行苫盖；强化昼夜巡逻。每天分六组对主城区、开发区、新城区，进行24小时不间断巡查。对无准运证、苫盖不严、清洗不彻底及带泥上路的渣土运输车辆，发现一起，重罚一起，重污染天气应急紧急通知启动后，全面禁止渣土车运输。</w:t>
      </w:r>
      <w:r w:rsidR="00E34C90">
        <w:rPr>
          <w:rFonts w:asciiTheme="minorEastAsia" w:eastAsiaTheme="minorEastAsia" w:hAnsiTheme="minorEastAsia" w:hint="eastAsia"/>
          <w:sz w:val="24"/>
          <w:szCs w:val="24"/>
        </w:rPr>
        <w:t>至年底</w:t>
      </w:r>
      <w:r w:rsidRPr="0010064B">
        <w:rPr>
          <w:rFonts w:asciiTheme="minorEastAsia" w:eastAsiaTheme="minorEastAsia" w:hAnsiTheme="minorEastAsia" w:hint="eastAsia"/>
          <w:sz w:val="24"/>
          <w:szCs w:val="24"/>
        </w:rPr>
        <w:t>，</w:t>
      </w:r>
      <w:r w:rsidRPr="0010064B">
        <w:rPr>
          <w:rFonts w:asciiTheme="minorEastAsia" w:eastAsiaTheme="minorEastAsia" w:hAnsiTheme="minorEastAsia"/>
          <w:sz w:val="24"/>
          <w:szCs w:val="24"/>
        </w:rPr>
        <w:t>共查处违规渣土运输车17辆</w:t>
      </w:r>
      <w:r w:rsidR="00E34C90">
        <w:rPr>
          <w:rFonts w:asciiTheme="minorEastAsia" w:eastAsiaTheme="minorEastAsia" w:hAnsiTheme="minorEastAsia" w:hint="eastAsia"/>
          <w:sz w:val="24"/>
          <w:szCs w:val="24"/>
        </w:rPr>
        <w:t>；三是</w:t>
      </w:r>
      <w:r w:rsidRPr="00E34C90">
        <w:rPr>
          <w:rFonts w:asciiTheme="minorEastAsia" w:eastAsiaTheme="minorEastAsia" w:hAnsiTheme="minorEastAsia" w:hint="eastAsia"/>
          <w:sz w:val="24"/>
          <w:szCs w:val="24"/>
        </w:rPr>
        <w:t>严格治理垃圾焚烧。</w:t>
      </w:r>
      <w:r w:rsidRPr="0010064B">
        <w:rPr>
          <w:rFonts w:asciiTheme="minorEastAsia" w:eastAsiaTheme="minorEastAsia" w:hAnsiTheme="minorEastAsia" w:hint="eastAsia"/>
          <w:sz w:val="24"/>
          <w:szCs w:val="24"/>
        </w:rPr>
        <w:t>对辖区严格实行网格化监管。各执法队根据管辖区域责任划分，做好辖区管理工作，全面开展垃圾禁烧工作。</w:t>
      </w:r>
      <w:r w:rsidR="00E34C90">
        <w:rPr>
          <w:rFonts w:asciiTheme="minorEastAsia" w:eastAsiaTheme="minorEastAsia" w:hAnsiTheme="minorEastAsia" w:hint="eastAsia"/>
          <w:sz w:val="24"/>
          <w:szCs w:val="24"/>
        </w:rPr>
        <w:t>至年底</w:t>
      </w:r>
      <w:r w:rsidRPr="0010064B">
        <w:rPr>
          <w:rFonts w:asciiTheme="minorEastAsia" w:eastAsiaTheme="minorEastAsia" w:hAnsiTheme="minorEastAsia" w:hint="eastAsia"/>
          <w:sz w:val="24"/>
          <w:szCs w:val="24"/>
        </w:rPr>
        <w:t>，共制止20 余处垃圾焚烧现象。</w:t>
      </w:r>
    </w:p>
    <w:p w:rsidR="00AD73A3" w:rsidRDefault="00AD73A3" w:rsidP="0010064B">
      <w:pPr>
        <w:spacing w:line="300" w:lineRule="auto"/>
        <w:jc w:val="left"/>
        <w:rPr>
          <w:rFonts w:asciiTheme="minorEastAsia" w:eastAsiaTheme="minorEastAsia" w:hAnsiTheme="minorEastAsia"/>
          <w:sz w:val="24"/>
          <w:szCs w:val="24"/>
        </w:rPr>
      </w:pPr>
      <w:r w:rsidRPr="00E34C90">
        <w:rPr>
          <w:rFonts w:ascii="黑体" w:eastAsia="黑体" w:hAnsi="黑体" w:hint="eastAsia"/>
          <w:sz w:val="24"/>
          <w:szCs w:val="24"/>
        </w:rPr>
        <w:t>【</w:t>
      </w:r>
      <w:r w:rsidR="00E34C90" w:rsidRPr="00E34C90">
        <w:rPr>
          <w:rFonts w:ascii="黑体" w:eastAsia="黑体" w:hAnsi="黑体" w:hint="eastAsia"/>
          <w:sz w:val="24"/>
          <w:szCs w:val="24"/>
        </w:rPr>
        <w:t>数字化城市管理</w:t>
      </w:r>
      <w:r w:rsidRPr="00E34C90">
        <w:rPr>
          <w:rFonts w:ascii="黑体" w:eastAsia="黑体" w:hAnsi="黑体" w:hint="eastAsia"/>
          <w:sz w:val="24"/>
          <w:szCs w:val="24"/>
        </w:rPr>
        <w:t>】</w:t>
      </w:r>
      <w:r w:rsidRPr="0010064B">
        <w:rPr>
          <w:rFonts w:asciiTheme="minorEastAsia" w:eastAsiaTheme="minorEastAsia" w:hAnsiTheme="minorEastAsia" w:hint="eastAsia"/>
          <w:b/>
          <w:sz w:val="24"/>
          <w:szCs w:val="24"/>
        </w:rPr>
        <w:t xml:space="preserve">  </w:t>
      </w:r>
      <w:r w:rsidR="001B27AB">
        <w:rPr>
          <w:rFonts w:asciiTheme="minorEastAsia" w:eastAsiaTheme="minorEastAsia" w:hAnsiTheme="minorEastAsia" w:hint="eastAsia"/>
          <w:b/>
          <w:sz w:val="24"/>
          <w:szCs w:val="24"/>
        </w:rPr>
        <w:t xml:space="preserve"> </w:t>
      </w:r>
      <w:r w:rsidRPr="0010064B">
        <w:rPr>
          <w:rFonts w:asciiTheme="minorEastAsia" w:eastAsiaTheme="minorEastAsia" w:hAnsiTheme="minorEastAsia" w:hint="eastAsia"/>
          <w:sz w:val="24"/>
          <w:szCs w:val="24"/>
        </w:rPr>
        <w:t>201</w:t>
      </w:r>
      <w:r w:rsidR="00E34C90">
        <w:rPr>
          <w:rFonts w:asciiTheme="minorEastAsia" w:eastAsiaTheme="minorEastAsia" w:hAnsiTheme="minorEastAsia" w:hint="eastAsia"/>
          <w:sz w:val="24"/>
          <w:szCs w:val="24"/>
        </w:rPr>
        <w:t>9</w:t>
      </w:r>
      <w:r w:rsidRPr="0010064B">
        <w:rPr>
          <w:rFonts w:asciiTheme="minorEastAsia" w:eastAsiaTheme="minorEastAsia" w:hAnsiTheme="minorEastAsia" w:hint="eastAsia"/>
          <w:sz w:val="24"/>
          <w:szCs w:val="24"/>
        </w:rPr>
        <w:t>年，县</w:t>
      </w:r>
      <w:r>
        <w:rPr>
          <w:rFonts w:asciiTheme="minorEastAsia" w:eastAsiaTheme="minorEastAsia" w:hAnsiTheme="minorEastAsia" w:hint="eastAsia"/>
          <w:sz w:val="24"/>
          <w:szCs w:val="24"/>
        </w:rPr>
        <w:t>行政</w:t>
      </w:r>
      <w:r w:rsidRPr="0010064B">
        <w:rPr>
          <w:rFonts w:asciiTheme="minorEastAsia" w:eastAsiaTheme="minorEastAsia" w:hAnsiTheme="minorEastAsia" w:hint="eastAsia"/>
          <w:sz w:val="24"/>
          <w:szCs w:val="24"/>
        </w:rPr>
        <w:t>执法局深入推进数字化城管建设</w:t>
      </w:r>
      <w:r w:rsidR="001B27AB">
        <w:rPr>
          <w:rFonts w:asciiTheme="minorEastAsia" w:eastAsiaTheme="minorEastAsia" w:hAnsiTheme="minorEastAsia" w:hint="eastAsia"/>
          <w:sz w:val="24"/>
          <w:szCs w:val="24"/>
        </w:rPr>
        <w:t>,</w:t>
      </w:r>
      <w:r w:rsidR="001B27AB" w:rsidRPr="0010064B">
        <w:rPr>
          <w:rFonts w:asciiTheme="minorEastAsia" w:eastAsiaTheme="minorEastAsia" w:hAnsiTheme="minorEastAsia" w:hint="eastAsia"/>
          <w:sz w:val="24"/>
          <w:szCs w:val="24"/>
        </w:rPr>
        <w:t>实现“管理精细化、手段数字化、评价科学化”</w:t>
      </w:r>
      <w:r w:rsidR="001B27AB">
        <w:rPr>
          <w:rFonts w:asciiTheme="minorEastAsia" w:eastAsiaTheme="minorEastAsia" w:hAnsiTheme="minorEastAsia" w:hint="eastAsia"/>
          <w:sz w:val="24"/>
          <w:szCs w:val="24"/>
        </w:rPr>
        <w:t>,</w:t>
      </w:r>
      <w:r w:rsidRPr="0010064B">
        <w:rPr>
          <w:rFonts w:asciiTheme="minorEastAsia" w:eastAsiaTheme="minorEastAsia" w:hAnsiTheme="minorEastAsia" w:hint="eastAsia"/>
          <w:sz w:val="24"/>
          <w:szCs w:val="24"/>
        </w:rPr>
        <w:t>构建起职能部门齐抓共管的格局，永清县数字化城市管理系统首期数据普查范围覆盖永清县城区7.8平方公里，具体范围为：西、北至廊霸路，东至中干渠，南至南环路，包括1个街道办事处，1个乡镇，13个社区居委会。共划分单元网格183个，责任网格4个，网络终端连接15个部门和单位。普查建库的城市部件分为7大类、92小类，将城市事件划分为6大类、68小类。</w:t>
      </w:r>
      <w:r>
        <w:rPr>
          <w:rFonts w:asciiTheme="minorEastAsia" w:eastAsiaTheme="minorEastAsia" w:hAnsiTheme="minorEastAsia" w:hint="eastAsia"/>
          <w:sz w:val="24"/>
          <w:szCs w:val="24"/>
        </w:rPr>
        <w:t>至年底，</w:t>
      </w:r>
      <w:r w:rsidRPr="0010064B">
        <w:rPr>
          <w:rFonts w:asciiTheme="minorEastAsia" w:eastAsiaTheme="minorEastAsia" w:hAnsiTheme="minorEastAsia"/>
          <w:sz w:val="24"/>
          <w:szCs w:val="24"/>
        </w:rPr>
        <w:t>在城区范围内查处各类违法违规案件20299件，结案数20119 件，结案率99.00%，按期结案16705件 ，按期结案率82%。</w:t>
      </w:r>
    </w:p>
    <w:p w:rsidR="00CA6F49" w:rsidRPr="0010064B" w:rsidRDefault="00AD73A3" w:rsidP="0010064B">
      <w:pPr>
        <w:spacing w:line="300" w:lineRule="auto"/>
        <w:jc w:val="left"/>
        <w:rPr>
          <w:rFonts w:asciiTheme="minorEastAsia" w:eastAsiaTheme="minorEastAsia" w:hAnsiTheme="minorEastAsia"/>
          <w:sz w:val="24"/>
        </w:rPr>
      </w:pPr>
      <w:r w:rsidRPr="00AD73A3">
        <w:rPr>
          <w:rFonts w:ascii="黑体" w:eastAsia="黑体" w:hAnsi="黑体" w:hint="eastAsia"/>
          <w:sz w:val="24"/>
        </w:rPr>
        <w:t>【</w:t>
      </w:r>
      <w:r w:rsidRPr="00AD73A3">
        <w:rPr>
          <w:rFonts w:ascii="黑体" w:eastAsia="黑体" w:hAnsi="黑体"/>
          <w:sz w:val="24"/>
        </w:rPr>
        <w:t>开展</w:t>
      </w:r>
      <w:r w:rsidRPr="00AD73A3">
        <w:rPr>
          <w:rFonts w:ascii="黑体" w:eastAsia="黑体" w:hAnsi="黑体" w:hint="eastAsia"/>
          <w:sz w:val="24"/>
        </w:rPr>
        <w:t>主题教育活动】</w:t>
      </w:r>
      <w:r w:rsidRPr="0010064B">
        <w:rPr>
          <w:rFonts w:asciiTheme="minorEastAsia" w:eastAsiaTheme="minorEastAsia" w:hAnsiTheme="minorEastAsia" w:hint="eastAsia"/>
          <w:b/>
          <w:sz w:val="24"/>
        </w:rPr>
        <w:t xml:space="preserve">  </w:t>
      </w:r>
      <w:r w:rsidRPr="0010064B">
        <w:rPr>
          <w:rFonts w:asciiTheme="minorEastAsia" w:eastAsiaTheme="minorEastAsia" w:hAnsiTheme="minorEastAsia"/>
          <w:sz w:val="24"/>
        </w:rPr>
        <w:t>201</w:t>
      </w:r>
      <w:r w:rsidRPr="0010064B">
        <w:rPr>
          <w:rFonts w:asciiTheme="minorEastAsia" w:eastAsiaTheme="minorEastAsia" w:hAnsiTheme="minorEastAsia" w:hint="eastAsia"/>
          <w:sz w:val="24"/>
        </w:rPr>
        <w:t>9</w:t>
      </w:r>
      <w:r w:rsidRPr="0010064B">
        <w:rPr>
          <w:rFonts w:asciiTheme="minorEastAsia" w:eastAsiaTheme="minorEastAsia" w:hAnsiTheme="minorEastAsia"/>
          <w:sz w:val="24"/>
        </w:rPr>
        <w:t>年9</w:t>
      </w:r>
      <w:r w:rsidRPr="0010064B">
        <w:rPr>
          <w:rFonts w:asciiTheme="minorEastAsia" w:eastAsiaTheme="minorEastAsia" w:hAnsiTheme="minorEastAsia" w:hint="eastAsia"/>
          <w:sz w:val="24"/>
        </w:rPr>
        <w:t>月</w:t>
      </w:r>
      <w:r>
        <w:rPr>
          <w:rFonts w:asciiTheme="minorEastAsia" w:eastAsiaTheme="minorEastAsia" w:hAnsiTheme="minorEastAsia" w:hint="eastAsia"/>
          <w:sz w:val="24"/>
        </w:rPr>
        <w:t>，</w:t>
      </w:r>
      <w:r w:rsidRPr="0010064B">
        <w:rPr>
          <w:rFonts w:asciiTheme="minorEastAsia" w:eastAsiaTheme="minorEastAsia" w:hAnsiTheme="minorEastAsia"/>
          <w:sz w:val="24"/>
        </w:rPr>
        <w:t>县行政执法局</w:t>
      </w:r>
      <w:r w:rsidRPr="0010064B">
        <w:rPr>
          <w:rFonts w:asciiTheme="minorEastAsia" w:eastAsiaTheme="minorEastAsia" w:hAnsiTheme="minorEastAsia" w:hint="eastAsia"/>
          <w:sz w:val="24"/>
        </w:rPr>
        <w:t>开展“不忘初心、牢记使命”主题教育</w:t>
      </w:r>
      <w:r>
        <w:rPr>
          <w:rFonts w:asciiTheme="minorEastAsia" w:eastAsiaTheme="minorEastAsia" w:hAnsiTheme="minorEastAsia" w:hint="eastAsia"/>
          <w:sz w:val="24"/>
        </w:rPr>
        <w:t>活动。</w:t>
      </w:r>
      <w:r w:rsidRPr="0010064B">
        <w:rPr>
          <w:rFonts w:asciiTheme="minorEastAsia" w:eastAsiaTheme="minorEastAsia" w:hAnsiTheme="minorEastAsia"/>
          <w:sz w:val="24"/>
        </w:rPr>
        <w:t>县行政执法局</w:t>
      </w:r>
      <w:r w:rsidRPr="0010064B">
        <w:rPr>
          <w:rFonts w:asciiTheme="minorEastAsia" w:eastAsiaTheme="minorEastAsia" w:hAnsiTheme="minorEastAsia" w:hint="eastAsia"/>
          <w:sz w:val="24"/>
        </w:rPr>
        <w:t>党组把握“守初心、担使命、找差距、抓落实”的总要求，结合实际，精心组织、安排，做到“规定动作”一丝不苟，自选题材，紧贴主题主线，推进主题教育与执法局实际工作相融合。及时召开“不忘初心 牢记使命”主题教育工作会议，制定出台主题教育《实施方案》、《专项整治方案》，把党员干部的思想认识统一到中央、省市县委关于主题教育的部署要求上来。利用党组中心组学习、支部“三会一课”、党员固定学习日等形式，完成学习教育规定动作。结合工作实际，推进主题教育任务落实。制定调研工作方案、计划，深入一线调查研究，就如何推进城市管理精细化等问题摸实情、求实效。牢固树</w:t>
      </w:r>
      <w:r w:rsidRPr="0010064B">
        <w:rPr>
          <w:rFonts w:asciiTheme="minorEastAsia" w:eastAsiaTheme="minorEastAsia" w:hAnsiTheme="minorEastAsia" w:hint="eastAsia"/>
          <w:sz w:val="24"/>
        </w:rPr>
        <w:lastRenderedPageBreak/>
        <w:t>立以人民为中心的理念，及时受理群众反映的城市管理、综合执法方面的问题，做到事事有着落、件件有回音。围绕当前城市管理、综合执法重点工作，聚焦发力，狠抓工作落实推进。</w:t>
      </w:r>
      <w:r>
        <w:rPr>
          <w:rFonts w:asciiTheme="minorEastAsia" w:eastAsiaTheme="minorEastAsia" w:hAnsiTheme="minorEastAsia" w:hint="eastAsia"/>
          <w:sz w:val="24"/>
        </w:rPr>
        <w:t>县行政</w:t>
      </w:r>
      <w:r w:rsidRPr="0010064B">
        <w:rPr>
          <w:rFonts w:asciiTheme="minorEastAsia" w:eastAsiaTheme="minorEastAsia" w:hAnsiTheme="minorEastAsia" w:hint="eastAsia"/>
          <w:sz w:val="24"/>
        </w:rPr>
        <w:t>执法局通过座谈访谈、设立意见箱，发放征求意见表等多种方式检视问题。</w:t>
      </w:r>
      <w:r>
        <w:rPr>
          <w:rFonts w:asciiTheme="minorEastAsia" w:eastAsiaTheme="minorEastAsia" w:hAnsiTheme="minorEastAsia" w:hint="eastAsia"/>
          <w:sz w:val="24"/>
        </w:rPr>
        <w:t>至年底</w:t>
      </w:r>
      <w:r w:rsidRPr="0010064B">
        <w:rPr>
          <w:rFonts w:asciiTheme="minorEastAsia" w:eastAsiaTheme="minorEastAsia" w:hAnsiTheme="minorEastAsia" w:hint="eastAsia"/>
          <w:sz w:val="24"/>
        </w:rPr>
        <w:t>，共征得各类意见建议10条，逐一检视分析，制定计划，列出清单，责任到人，确保整改落实到位。</w:t>
      </w:r>
    </w:p>
    <w:p w:rsidR="00CA6F49" w:rsidRPr="0010064B" w:rsidRDefault="00AD73A3" w:rsidP="00AD73A3">
      <w:pPr>
        <w:spacing w:line="300" w:lineRule="auto"/>
        <w:ind w:firstLineChars="2950" w:firstLine="7080"/>
        <w:jc w:val="left"/>
        <w:rPr>
          <w:rFonts w:asciiTheme="minorEastAsia" w:eastAsiaTheme="minorEastAsia" w:hAnsiTheme="minorEastAsia"/>
          <w:sz w:val="24"/>
        </w:rPr>
      </w:pPr>
      <w:bookmarkStart w:id="0" w:name="_GoBack"/>
      <w:bookmarkEnd w:id="0"/>
      <w:r w:rsidRPr="0010064B">
        <w:rPr>
          <w:rFonts w:asciiTheme="minorEastAsia" w:eastAsiaTheme="minorEastAsia" w:hAnsiTheme="minorEastAsia" w:hint="eastAsia"/>
          <w:sz w:val="24"/>
        </w:rPr>
        <w:t>（陈宇琦）</w:t>
      </w:r>
    </w:p>
    <w:p w:rsidR="00CA6F49" w:rsidRPr="0010064B" w:rsidRDefault="00CA6F49" w:rsidP="0010064B">
      <w:pPr>
        <w:spacing w:line="300" w:lineRule="auto"/>
        <w:jc w:val="left"/>
        <w:rPr>
          <w:rFonts w:asciiTheme="minorEastAsia" w:eastAsiaTheme="minorEastAsia" w:hAnsiTheme="minorEastAsia"/>
          <w:sz w:val="24"/>
          <w:szCs w:val="24"/>
        </w:rPr>
      </w:pPr>
    </w:p>
    <w:p w:rsidR="00CA6F49" w:rsidRPr="0010064B" w:rsidRDefault="00CA6F49" w:rsidP="0010064B">
      <w:pPr>
        <w:spacing w:line="300" w:lineRule="auto"/>
        <w:jc w:val="left"/>
        <w:rPr>
          <w:rFonts w:asciiTheme="minorEastAsia" w:eastAsiaTheme="minorEastAsia" w:hAnsiTheme="minorEastAsia"/>
        </w:rPr>
      </w:pPr>
    </w:p>
    <w:p w:rsidR="00CA6F49" w:rsidRPr="0010064B" w:rsidRDefault="00CA6F49" w:rsidP="0010064B">
      <w:pPr>
        <w:spacing w:line="300" w:lineRule="auto"/>
        <w:jc w:val="left"/>
        <w:rPr>
          <w:rFonts w:asciiTheme="minorEastAsia" w:eastAsiaTheme="minorEastAsia" w:hAnsiTheme="minorEastAsia"/>
        </w:rPr>
      </w:pPr>
    </w:p>
    <w:sectPr w:rsidR="00CA6F49" w:rsidRPr="0010064B" w:rsidSect="00CA6F49">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growAutofit/>
    <w:useFELayout/>
    <w:useAltKinsokuLineBreakRules/>
    <w:splitPgBreakAndParaMark/>
  </w:compat>
  <w:rsids>
    <w:rsidRoot w:val="00CA6F49"/>
    <w:rsid w:val="0010064B"/>
    <w:rsid w:val="001B27AB"/>
    <w:rsid w:val="00947F4F"/>
    <w:rsid w:val="00AD73A3"/>
    <w:rsid w:val="00CA6F49"/>
    <w:rsid w:val="00E34C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6F49"/>
    <w:pPr>
      <w:widowControl w:val="0"/>
      <w:jc w:val="both"/>
    </w:pPr>
    <w:rPr>
      <w:rFonts w:ascii="Calibri" w:hAnsi="Calibri" w:cs="Arial"/>
      <w:kern w:val="2"/>
      <w:sz w:val="21"/>
      <w:szCs w:val="22"/>
    </w:rPr>
  </w:style>
  <w:style w:type="paragraph" w:styleId="1">
    <w:name w:val="heading 1"/>
    <w:basedOn w:val="a"/>
    <w:next w:val="a"/>
    <w:rsid w:val="00CA6F49"/>
    <w:pPr>
      <w:keepNext/>
      <w:keepLines/>
      <w:spacing w:before="340" w:after="330" w:line="578" w:lineRule="auto"/>
      <w:outlineLvl w:val="0"/>
    </w:pPr>
    <w:rPr>
      <w:b/>
      <w:kern w:val="44"/>
      <w:sz w:val="44"/>
    </w:rPr>
  </w:style>
  <w:style w:type="paragraph" w:styleId="2">
    <w:name w:val="heading 2"/>
    <w:basedOn w:val="a"/>
    <w:next w:val="a"/>
    <w:rsid w:val="00CA6F49"/>
    <w:pPr>
      <w:keepNext/>
      <w:keepLines/>
      <w:spacing w:before="260" w:after="260" w:line="415" w:lineRule="auto"/>
      <w:outlineLvl w:val="1"/>
    </w:pPr>
    <w:rPr>
      <w:rFonts w:ascii="Arial" w:eastAsia="黑体" w:hAnsi="Arial"/>
      <w:b/>
      <w:sz w:val="32"/>
    </w:rPr>
  </w:style>
  <w:style w:type="paragraph" w:styleId="3">
    <w:name w:val="heading 3"/>
    <w:basedOn w:val="a"/>
    <w:next w:val="a"/>
    <w:rsid w:val="00CA6F49"/>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3</Pages>
  <Words>381</Words>
  <Characters>2173</Characters>
  <Application>Microsoft Office Word</Application>
  <DocSecurity>0</DocSecurity>
  <Lines>18</Lines>
  <Paragraphs>5</Paragraphs>
  <ScaleCrop>false</ScaleCrop>
  <Company>0</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3</cp:revision>
  <cp:lastPrinted>2020-03-30T02:04:00Z</cp:lastPrinted>
  <dcterms:created xsi:type="dcterms:W3CDTF">2020-03-26T01:13:00Z</dcterms:created>
  <dcterms:modified xsi:type="dcterms:W3CDTF">2020-04-14T02:15:00Z</dcterms:modified>
</cp:coreProperties>
</file>