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page" w:horzAnchor="margin" w:tblpY="1321"/>
        <w:tblW w:w="14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479"/>
        <w:gridCol w:w="2189"/>
        <w:gridCol w:w="2265"/>
        <w:gridCol w:w="2320"/>
        <w:gridCol w:w="1738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861" w:type="dxa"/>
          </w:tcPr>
          <w:p>
            <w:pPr>
              <w:rPr>
                <w:sz w:val="32"/>
                <w:szCs w:val="32"/>
              </w:rPr>
            </w:pPr>
            <w:r>
              <w:pict>
                <v:shape id="_x0000_s1026" o:spid="_x0000_s1026" o:spt="32" type="#_x0000_t32" style="position:absolute;left:0pt;margin-left:-5.25pt;margin-top:0.25pt;height:62.3pt;width:93.9pt;z-index:251658240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时限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流程</w:t>
            </w:r>
          </w:p>
        </w:tc>
        <w:tc>
          <w:tcPr>
            <w:tcW w:w="2479" w:type="dxa"/>
          </w:tcPr>
          <w:p>
            <w:pPr>
              <w:ind w:firstLine="180" w:firstLineChars="5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189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265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320" w:type="dxa"/>
          </w:tcPr>
          <w:p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pict>
                <v:roundrect id="_x0000_s1046" o:spid="_x0000_s1046" o:spt="2" style="position:absolute;left:0pt;margin-left:-4.5pt;margin-top:28.65pt;height:303.75pt;width:279.8pt;z-index:25167564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40" w:lineRule="atLeas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说明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申报材料：1、行政许可申请书2、《特种设备使用登记表》（一式两份）3、含有使用单位统一社会信用代码的证明或者个人身份证明（适用公民个人所有的特种设备）4、特种设备产品合格证（含产品数据表、车用气瓶安装合格证明）5、特种设备监督检验证明（安全技术规范要求进行使用前首次检验的首次检验报告）6.机动车行驶证（适用于与机动车固定的移动式压力容器）。机动车登记证书（适用于与机动车固定的气瓶）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法律依据：《中华人民共和国特种设备安全法》《特种设备安全监察条例》《特种设备注册登记与使用管理规则》《中华人民共和国行政许可法》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是否收费：无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实施主体：永清县行政审批局(受市行政审批局委托)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承办机构：市场服务股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办理时限：法定时间25个工作日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  <w:lang w:eastAsia="zh-CN"/>
                          </w:rPr>
                          <w:t>，个人车用气瓶即来即办。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电话:0316-6699006。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受理</w:t>
            </w:r>
          </w:p>
        </w:tc>
        <w:tc>
          <w:tcPr>
            <w:tcW w:w="2479" w:type="dxa"/>
          </w:tcPr>
          <w:p>
            <w:r>
              <w:pict>
                <v:shape id="_x0000_s1034" o:spid="_x0000_s1034" o:spt="32" type="#_x0000_t32" style="position:absolute;left:0pt;flip:x;margin-left:112.6pt;margin-top:38.45pt;height:71.3pt;width:0.25pt;z-index:251664384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3" o:spid="_x0000_s1033" o:spt="32" type="#_x0000_t32" style="position:absolute;left:0pt;flip:x;margin-left:98.6pt;margin-top:38.45pt;height:0pt;width:14.25pt;z-index:2516633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31" o:spid="_x0000_s1031" o:spt="32" type="#_x0000_t32" style="position:absolute;left:0pt;margin-left:-1.9pt;margin-top:38.45pt;height:71.3pt;width:1.25pt;z-index:251661312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0" o:spid="_x0000_s1030" o:spt="32" type="#_x0000_t32" style="position:absolute;left:0pt;margin-left:-1.9pt;margin-top:38.45pt;height:0pt;width:14.25pt;z-index:2516602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27" o:spid="_x0000_s1027" o:spt="3" type="#_x0000_t3" style="position:absolute;left:0pt;margin-left:12.35pt;margin-top:6.2pt;height:67.5pt;width:86.2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position w:val="-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position w:val="-6"/>
                            <w:sz w:val="18"/>
                            <w:szCs w:val="18"/>
                          </w:rPr>
                          <w:t>申请单位（个人）提交资料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审查</w:t>
            </w:r>
          </w:p>
        </w:tc>
        <w:tc>
          <w:tcPr>
            <w:tcW w:w="2479" w:type="dxa"/>
          </w:tcPr>
          <w:p>
            <w:r>
              <w:pict>
                <v:shape id="_x0000_s1037" o:spid="_x0000_s1037" o:spt="32" type="#_x0000_t32" style="position:absolute;left:0pt;margin-left:54.35pt;margin-top:65.4pt;height:54.75pt;width:0.75pt;z-index:2516674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6" o:spid="_x0000_s1036" o:spt="176" type="#_x0000_t176" style="position:absolute;left:0pt;margin-left:12.35pt;margin-top:8.4pt;height:57pt;width:81pt;z-index:25166643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受理人</w:t>
                        </w:r>
                      </w:p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5" o:spid="_x0000_s1035" o:spt="32" type="#_x0000_t32" style="position:absolute;left:0pt;flip:x;margin-left:93.35pt;margin-top:45.15pt;height:0pt;width:19.5pt;z-index:251665408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2" o:spid="_x0000_s1032" o:spt="32" type="#_x0000_t32" style="position:absolute;left:0pt;margin-left:-1.9pt;margin-top:45.15pt;height:0pt;width:14.25pt;z-index:25166233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决定</w:t>
            </w:r>
          </w:p>
        </w:tc>
        <w:tc>
          <w:tcPr>
            <w:tcW w:w="2479" w:type="dxa"/>
          </w:tcPr>
          <w:p>
            <w:r>
              <w:pict>
                <v:shape id="_x0000_s1038" o:spid="_x0000_s1038" o:spt="32" type="#_x0000_t32" style="position:absolute;left:0pt;margin-left:55.1pt;margin-top:39.1pt;height:0pt;width:77.25pt;z-index:2516684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>
            <w:r>
              <w:pict>
                <v:shape id="_x0000_s1040" o:spid="_x0000_s1040" o:spt="32" type="#_x0000_t32" style="position:absolute;left:0pt;margin-left:92.75pt;margin-top:39.1pt;height:0pt;width:19.5pt;z-index:2516705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roundrect id="_x0000_s1039" o:spid="_x0000_s1039" o:spt="2" style="position:absolute;left:0pt;margin-left:11pt;margin-top:12.1pt;height:59.25pt;width:74.25pt;z-index:25166950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承办人</w:t>
                        </w:r>
                      </w:p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初审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265" w:type="dxa"/>
          </w:tcPr>
          <w:p>
            <w:r>
              <w:pict>
                <v:shape id="_x0000_s1043" o:spid="_x0000_s1043" o:spt="32" type="#_x0000_t32" style="position:absolute;left:0pt;flip:x;margin-left:50.2pt;margin-top:71.35pt;height:75.15pt;width:1.4pt;z-index:251672576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roundrect id="_x0000_s1042" o:spid="_x0000_s1042" o:spt="2" style="position:absolute;left:0pt;margin-left:5.1pt;margin-top:12.1pt;height:59.25pt;width:90pt;z-index:25167155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审核人（科长）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 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送达</w:t>
            </w:r>
          </w:p>
        </w:tc>
        <w:tc>
          <w:tcPr>
            <w:tcW w:w="2479" w:type="dxa"/>
          </w:tcPr>
          <w:p/>
        </w:tc>
        <w:tc>
          <w:tcPr>
            <w:tcW w:w="2189" w:type="dxa"/>
          </w:tcPr>
          <w:p/>
        </w:tc>
        <w:tc>
          <w:tcPr>
            <w:tcW w:w="2265" w:type="dxa"/>
          </w:tcPr>
          <w:p>
            <w:r>
              <w:pict>
                <v:shape id="_x0000_s1044" o:spid="_x0000_s1044" o:spt="32" type="#_x0000_t32" style="position:absolute;left:0pt;margin-left:51.6pt;margin-top:42.8pt;height:0pt;width:64.5pt;z-index:2516736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320" w:type="dxa"/>
          </w:tcPr>
          <w:p>
            <w:r>
              <w:pict>
                <v:roundrect id="_x0000_s1045" o:spid="_x0000_s1045" o:spt="2" style="position:absolute;left:0pt;margin-left:5.25pt;margin-top:17.3pt;height:57pt;width:104.3pt;z-index:2516746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负责人（主管局长）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决定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134" w:right="1440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6" w:space="20"/>
      </w:pBdr>
      <w:rPr>
        <w:rFonts w:ascii="黑体" w:hAnsi="黑体" w:eastAsia="黑体"/>
        <w:sz w:val="32"/>
        <w:szCs w:val="32"/>
      </w:rPr>
    </w:pPr>
    <w:bookmarkStart w:id="0" w:name="_GoBack"/>
    <w:r>
      <w:rPr>
        <w:rFonts w:hint="eastAsia" w:ascii="黑体" w:hAnsi="黑体" w:eastAsia="黑体"/>
        <w:b/>
        <w:bCs/>
        <w:sz w:val="32"/>
        <w:szCs w:val="32"/>
      </w:rPr>
      <w:t>永清县行政审批局压力容器及气瓶使用登记办理流程图</w:t>
    </w:r>
  </w:p>
  <w:bookmarkEnd w:id="0"/>
  <w:p>
    <w:pPr>
      <w:pStyle w:val="12"/>
      <w:pBdr>
        <w:bottom w:val="single" w:color="auto" w:sz="6" w:space="20"/>
      </w:pBdr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321510E"/>
    <w:multiLevelType w:val="multilevel"/>
    <w:tmpl w:val="5321510E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F84"/>
    <w:rsid w:val="000240D9"/>
    <w:rsid w:val="000259D0"/>
    <w:rsid w:val="000E7DE6"/>
    <w:rsid w:val="00126ECD"/>
    <w:rsid w:val="00150095"/>
    <w:rsid w:val="00252D55"/>
    <w:rsid w:val="00316276"/>
    <w:rsid w:val="003E6095"/>
    <w:rsid w:val="00425DF7"/>
    <w:rsid w:val="0044407F"/>
    <w:rsid w:val="00476748"/>
    <w:rsid w:val="004C0C85"/>
    <w:rsid w:val="004E43B5"/>
    <w:rsid w:val="005967B7"/>
    <w:rsid w:val="00614393"/>
    <w:rsid w:val="0064210A"/>
    <w:rsid w:val="00667DD3"/>
    <w:rsid w:val="006D0DBA"/>
    <w:rsid w:val="00706397"/>
    <w:rsid w:val="007A1013"/>
    <w:rsid w:val="00804A19"/>
    <w:rsid w:val="00814C13"/>
    <w:rsid w:val="00834766"/>
    <w:rsid w:val="00836FDB"/>
    <w:rsid w:val="008B569E"/>
    <w:rsid w:val="00954BC2"/>
    <w:rsid w:val="009E7928"/>
    <w:rsid w:val="00A03A4A"/>
    <w:rsid w:val="00A3003E"/>
    <w:rsid w:val="00AA083F"/>
    <w:rsid w:val="00B55236"/>
    <w:rsid w:val="00B6403C"/>
    <w:rsid w:val="00C13D67"/>
    <w:rsid w:val="00CC5DB7"/>
    <w:rsid w:val="00CE4B89"/>
    <w:rsid w:val="00D06338"/>
    <w:rsid w:val="00E04F3C"/>
    <w:rsid w:val="00E43EE8"/>
    <w:rsid w:val="00E60F84"/>
    <w:rsid w:val="00F35E10"/>
    <w:rsid w:val="00FC235D"/>
    <w:rsid w:val="00FD7B48"/>
    <w:rsid w:val="1EEA37F9"/>
    <w:rsid w:val="23AC75AC"/>
    <w:rsid w:val="42E056FE"/>
    <w:rsid w:val="51CB0752"/>
    <w:rsid w:val="6CE95595"/>
    <w:rsid w:val="7415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7"/>
        <o:r id="V:Rule9" type="connector" idref="#_x0000_s1038"/>
        <o:r id="V:Rule10" type="connector" idref="#_x0000_s1040"/>
        <o:r id="V:Rule11" type="connector" idref="#_x0000_s1043"/>
        <o:r id="V:Rule12" type="connector" idref="#_x0000_s104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/>
      <w:numPr>
        <w:ilvl w:val="0"/>
        <w:numId w:val="1"/>
      </w:numPr>
      <w:contextualSpacing/>
      <w:jc w:val="left"/>
      <w:outlineLvl w:val="0"/>
    </w:pPr>
    <w:rPr>
      <w:rFonts w:ascii="Cambria" w:hAnsi="Cambria" w:eastAsia="黑体" w:cs="Times New Roman"/>
      <w:bCs/>
      <w:kern w:val="0"/>
      <w:sz w:val="20"/>
      <w:szCs w:val="21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3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3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</w:rPr>
  </w:style>
  <w:style w:type="character" w:customStyle="1" w:styleId="17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3"/>
    <w:link w:val="4"/>
    <w:qFormat/>
    <w:uiPriority w:val="9"/>
    <w:rPr>
      <w:rFonts w:ascii="Calibri" w:hAnsi="Calibri" w:eastAsia="宋体" w:cs="黑体"/>
      <w:b/>
      <w:bCs/>
      <w:sz w:val="32"/>
      <w:szCs w:val="32"/>
    </w:rPr>
  </w:style>
  <w:style w:type="character" w:customStyle="1" w:styleId="19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3"/>
    <w:link w:val="6"/>
    <w:qFormat/>
    <w:uiPriority w:val="9"/>
    <w:rPr>
      <w:rFonts w:ascii="Calibri" w:hAnsi="Calibri" w:eastAsia="宋体" w:cs="黑体"/>
      <w:b/>
      <w:bCs/>
      <w:sz w:val="28"/>
      <w:szCs w:val="28"/>
    </w:rPr>
  </w:style>
  <w:style w:type="character" w:customStyle="1" w:styleId="21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2">
    <w:name w:val="标题 7 Char"/>
    <w:basedOn w:val="13"/>
    <w:link w:val="8"/>
    <w:uiPriority w:val="9"/>
    <w:rPr>
      <w:rFonts w:ascii="Calibri" w:hAnsi="Calibri" w:eastAsia="宋体" w:cs="黑体"/>
      <w:b/>
      <w:bCs/>
      <w:sz w:val="24"/>
      <w:szCs w:val="24"/>
    </w:rPr>
  </w:style>
  <w:style w:type="character" w:customStyle="1" w:styleId="23">
    <w:name w:val="标题 8 Char"/>
    <w:basedOn w:val="13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批注框文本 Char"/>
    <w:basedOn w:val="13"/>
    <w:link w:val="10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7">
    <w:name w:val="页眉 Char"/>
    <w:basedOn w:val="13"/>
    <w:link w:val="12"/>
    <w:uiPriority w:val="99"/>
    <w:rPr>
      <w:rFonts w:ascii="Calibri" w:hAnsi="Calibri" w:eastAsia="宋体" w:cs="黑体"/>
      <w:sz w:val="18"/>
      <w:szCs w:val="18"/>
    </w:rPr>
  </w:style>
  <w:style w:type="character" w:customStyle="1" w:styleId="28">
    <w:name w:val="页脚 Char"/>
    <w:basedOn w:val="13"/>
    <w:link w:val="11"/>
    <w:semiHidden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6"/>
    <customShpInfo spid="_x0000_s1034"/>
    <customShpInfo spid="_x0000_s1033"/>
    <customShpInfo spid="_x0000_s1031"/>
    <customShpInfo spid="_x0000_s1030"/>
    <customShpInfo spid="_x0000_s1027"/>
    <customShpInfo spid="_x0000_s1037"/>
    <customShpInfo spid="_x0000_s1036"/>
    <customShpInfo spid="_x0000_s1035"/>
    <customShpInfo spid="_x0000_s1032"/>
    <customShpInfo spid="_x0000_s1038"/>
    <customShpInfo spid="_x0000_s1040"/>
    <customShpInfo spid="_x0000_s1039"/>
    <customShpInfo spid="_x0000_s1043"/>
    <customShpInfo spid="_x0000_s1042"/>
    <customShpInfo spid="_x0000_s1044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44A101-3A3C-4038-9540-18900D0BFB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4</TotalTime>
  <ScaleCrop>false</ScaleCrop>
  <LinksUpToDate>false</LinksUpToDate>
  <CharactersWithSpaces>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2017-12-27T01:28:00Z</dcterms:created>
  <dc:creator>spj014</dc:creator>
  <cp:lastModifiedBy>spj008</cp:lastModifiedBy>
  <cp:lastPrinted>2018-03-08T05:44:00Z</cp:lastPrinted>
  <dcterms:modified xsi:type="dcterms:W3CDTF">2018-07-03T07:16:14Z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